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ascii="宋体" w:hAnsi="宋体" w:eastAsia="宋体" w:cs="宋体"/>
          <w:sz w:val="32"/>
          <w:szCs w:val="32"/>
        </w:rPr>
        <w:drawing>
          <wp:anchor distT="0" distB="0" distL="114300" distR="114300" simplePos="0" relativeHeight="251669504" behindDoc="1" locked="0" layoutInCell="1" allowOverlap="1">
            <wp:simplePos x="0" y="0"/>
            <wp:positionH relativeFrom="column">
              <wp:posOffset>-1125220</wp:posOffset>
            </wp:positionH>
            <wp:positionV relativeFrom="page">
              <wp:posOffset>1905</wp:posOffset>
            </wp:positionV>
            <wp:extent cx="7546975" cy="10676890"/>
            <wp:effectExtent l="0" t="0" r="15875" b="10160"/>
            <wp:wrapNone/>
            <wp:docPr id="3" name="图片 3" descr="抬头纸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抬头纸1-01"/>
                    <pic:cNvPicPr>
                      <a:picLocks noChangeAspect="1"/>
                    </pic:cNvPicPr>
                  </pic:nvPicPr>
                  <pic:blipFill>
                    <a:blip r:embed="rId7"/>
                    <a:stretch>
                      <a:fillRect/>
                    </a:stretch>
                  </pic:blipFill>
                  <pic:spPr>
                    <a:xfrm>
                      <a:off x="0" y="0"/>
                      <a:ext cx="7546975" cy="10676890"/>
                    </a:xfrm>
                    <a:prstGeom prst="rect">
                      <a:avLst/>
                    </a:prstGeom>
                  </pic:spPr>
                </pic:pic>
              </a:graphicData>
            </a:graphic>
          </wp:anchor>
        </w:drawing>
      </w:r>
    </w:p>
    <w:p/>
    <w:p/>
    <w:p/>
    <w:p/>
    <w:p/>
    <w:p/>
    <w:p/>
    <w:p/>
    <w:p/>
    <w:p>
      <w:pPr>
        <w:jc w:val="center"/>
        <w:rPr>
          <w:rFonts w:ascii="宋体" w:hAnsi="宋体" w:eastAsia="宋体" w:cs="宋体"/>
          <w:b/>
          <w:bCs/>
          <w:sz w:val="44"/>
          <w:szCs w:val="44"/>
        </w:rPr>
      </w:pPr>
    </w:p>
    <w:p>
      <w:pPr>
        <w:jc w:val="center"/>
        <w:rPr>
          <w:rFonts w:ascii="宋体" w:hAnsi="宋体" w:eastAsia="宋体" w:cs="宋体"/>
          <w:b/>
          <w:bCs/>
          <w:sz w:val="44"/>
          <w:szCs w:val="44"/>
        </w:rPr>
      </w:pPr>
    </w:p>
    <w:p>
      <w:pPr>
        <w:spacing w:line="360" w:lineRule="auto"/>
        <w:jc w:val="center"/>
        <w:rPr>
          <w:rFonts w:ascii="宋体" w:hAnsi="宋体" w:eastAsia="宋体" w:cstheme="minorEastAsia"/>
          <w:b/>
          <w:bCs/>
          <w:sz w:val="44"/>
          <w:szCs w:val="44"/>
        </w:rPr>
      </w:pPr>
      <w:bookmarkStart w:id="17" w:name="_GoBack"/>
      <w:r>
        <w:rPr>
          <w:rFonts w:hint="eastAsia" w:ascii="宋体" w:hAnsi="宋体" w:eastAsia="宋体" w:cstheme="minorEastAsia"/>
          <w:b/>
          <w:bCs/>
          <w:sz w:val="44"/>
          <w:szCs w:val="44"/>
        </w:rPr>
        <w:t>广交会产品设计与贸易促进中心（PDC）</w:t>
      </w:r>
    </w:p>
    <w:p>
      <w:pPr>
        <w:spacing w:line="360" w:lineRule="auto"/>
        <w:jc w:val="center"/>
        <w:rPr>
          <w:rFonts w:ascii="宋体" w:hAnsi="宋体" w:eastAsia="宋体" w:cstheme="minorEastAsia"/>
          <w:b/>
          <w:bCs/>
          <w:sz w:val="44"/>
          <w:szCs w:val="44"/>
        </w:rPr>
      </w:pPr>
      <w:r>
        <w:rPr>
          <w:rFonts w:hint="eastAsia" w:ascii="宋体" w:hAnsi="宋体" w:eastAsia="宋体" w:cstheme="minorEastAsia"/>
          <w:b/>
          <w:bCs/>
          <w:sz w:val="44"/>
          <w:szCs w:val="44"/>
        </w:rPr>
        <w:t>设计展区管理规范</w:t>
      </w:r>
      <w:bookmarkEnd w:id="17"/>
    </w:p>
    <w:p>
      <w:pPr>
        <w:spacing w:line="360" w:lineRule="auto"/>
        <w:jc w:val="center"/>
        <w:rPr>
          <w:rFonts w:hint="eastAsia" w:ascii="宋体" w:hAnsi="宋体" w:eastAsia="宋体" w:cstheme="minorEastAsia"/>
          <w:bCs/>
          <w:sz w:val="44"/>
          <w:szCs w:val="44"/>
        </w:rPr>
      </w:pPr>
      <w:r>
        <w:rPr>
          <w:rFonts w:hint="eastAsia" w:ascii="宋体" w:hAnsi="宋体" w:eastAsia="宋体" w:cstheme="minorEastAsia"/>
          <w:bCs/>
          <w:sz w:val="44"/>
          <w:szCs w:val="44"/>
        </w:rPr>
        <w:t>（建议稿）</w:t>
      </w:r>
    </w:p>
    <w:p>
      <w:p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ind w:firstLine="640" w:firstLineChars="200"/>
        <w:rPr>
          <w:rFonts w:ascii="黑体" w:hAnsi="黑体" w:eastAsia="黑体" w:cstheme="minorEastAsia"/>
          <w:bCs/>
          <w:sz w:val="32"/>
          <w:szCs w:val="32"/>
        </w:rPr>
      </w:pPr>
      <w:r>
        <w:rPr>
          <w:rFonts w:hint="eastAsia" w:ascii="黑体" w:hAnsi="黑体" w:eastAsia="黑体"/>
          <w:sz w:val="32"/>
          <w:szCs w:val="32"/>
        </w:rPr>
        <w:t>一、总则</w:t>
      </w:r>
    </w:p>
    <w:p>
      <w:pPr>
        <w:ind w:firstLine="640" w:firstLineChars="200"/>
        <w:rPr>
          <w:rFonts w:ascii="仿宋_GB2312" w:hAnsi="仿宋" w:eastAsia="仿宋_GB2312"/>
          <w:sz w:val="32"/>
          <w:szCs w:val="32"/>
        </w:rPr>
      </w:pPr>
      <w:r>
        <w:rPr>
          <w:rFonts w:hint="eastAsia" w:ascii="仿宋_GB2312" w:hAnsi="仿宋" w:eastAsia="仿宋_GB2312"/>
          <w:sz w:val="32"/>
          <w:szCs w:val="32"/>
        </w:rPr>
        <w:t>为规范广交会产品设计与贸易促进中心（</w:t>
      </w:r>
      <w:r>
        <w:rPr>
          <w:rFonts w:ascii="仿宋_GB2312" w:hAnsi="仿宋" w:eastAsia="仿宋_GB2312"/>
          <w:sz w:val="32"/>
          <w:szCs w:val="32"/>
        </w:rPr>
        <w:t>PDC</w:t>
      </w:r>
      <w:r>
        <w:rPr>
          <w:rFonts w:hint="eastAsia" w:ascii="仿宋_GB2312" w:hAnsi="仿宋" w:eastAsia="仿宋_GB2312"/>
          <w:sz w:val="32"/>
          <w:szCs w:val="32"/>
        </w:rPr>
        <w:t>）设计展示的组织及管理流程，做好对设计展区监管工作，确保展会期间各参展设计公司能按照大会相关规定做好布展及参展相关工作，特制订本规范。</w:t>
      </w:r>
    </w:p>
    <w:p>
      <w:pPr>
        <w:ind w:firstLine="643" w:firstLineChars="200"/>
        <w:rPr>
          <w:rFonts w:hint="eastAsia" w:ascii="仿宋_GB2312" w:hAnsi="仿宋" w:eastAsia="仿宋_GB2312"/>
          <w:b/>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二、适用范围</w:t>
      </w:r>
    </w:p>
    <w:p>
      <w:pPr>
        <w:ind w:firstLine="640" w:firstLineChars="200"/>
        <w:rPr>
          <w:rFonts w:ascii="仿宋_GB2312" w:hAnsi="仿宋" w:eastAsia="仿宋_GB2312"/>
          <w:bCs/>
          <w:sz w:val="32"/>
          <w:szCs w:val="32"/>
        </w:rPr>
      </w:pPr>
      <w:r>
        <w:rPr>
          <w:rFonts w:hint="eastAsia" w:ascii="仿宋_GB2312" w:hAnsi="仿宋" w:eastAsia="仿宋_GB2312"/>
          <w:bCs/>
          <w:sz w:val="32"/>
          <w:szCs w:val="32"/>
        </w:rPr>
        <w:t>广交会A、B、C区珠江散步道设计展区。</w:t>
      </w:r>
    </w:p>
    <w:p>
      <w:pPr>
        <w:ind w:firstLine="640" w:firstLineChars="200"/>
        <w:rPr>
          <w:rFonts w:hint="eastAsia" w:ascii="仿宋_GB2312" w:hAnsi="仿宋" w:eastAsia="仿宋_GB2312"/>
          <w:bCs/>
          <w:sz w:val="32"/>
          <w:szCs w:val="32"/>
        </w:rPr>
      </w:pPr>
    </w:p>
    <w:p>
      <w:pPr>
        <w:ind w:firstLine="640" w:firstLineChars="200"/>
        <w:rPr>
          <w:rFonts w:ascii="黑体" w:hAnsi="黑体" w:eastAsia="黑体"/>
          <w:bCs/>
          <w:sz w:val="32"/>
          <w:szCs w:val="32"/>
        </w:rPr>
      </w:pPr>
      <w:r>
        <w:rPr>
          <w:rFonts w:hint="eastAsia" w:ascii="黑体" w:hAnsi="黑体" w:eastAsia="黑体"/>
          <w:bCs/>
          <w:sz w:val="32"/>
          <w:szCs w:val="32"/>
        </w:rPr>
        <w:t>三、实施单位</w:t>
      </w:r>
    </w:p>
    <w:p>
      <w:pPr>
        <w:ind w:firstLine="640" w:firstLineChars="200"/>
        <w:rPr>
          <w:rFonts w:ascii="仿宋_GB2312" w:hAnsi="仿宋" w:eastAsia="仿宋_GB2312"/>
          <w:bCs/>
          <w:sz w:val="32"/>
          <w:szCs w:val="32"/>
        </w:rPr>
      </w:pPr>
      <w:r>
        <w:rPr>
          <w:rFonts w:hint="eastAsia" w:ascii="仿宋_GB2312" w:hAnsi="仿宋" w:eastAsia="仿宋_GB2312"/>
          <w:bCs/>
          <w:sz w:val="32"/>
          <w:szCs w:val="32"/>
        </w:rPr>
        <w:t>广交会产品设计与贸易促进中心（PDC）推广部负责本展示区的组展、管理等工作。</w:t>
      </w:r>
    </w:p>
    <w:p>
      <w:pPr>
        <w:ind w:firstLine="640" w:firstLineChars="200"/>
        <w:rPr>
          <w:rFonts w:hint="eastAsia" w:ascii="仿宋_GB2312" w:hAnsi="仿宋" w:eastAsia="仿宋_GB2312"/>
          <w:bCs/>
          <w:sz w:val="32"/>
          <w:szCs w:val="32"/>
        </w:rPr>
      </w:pPr>
    </w:p>
    <w:p>
      <w:pPr>
        <w:ind w:firstLine="640" w:firstLineChars="200"/>
        <w:rPr>
          <w:rFonts w:hint="eastAsia" w:ascii="黑体" w:hAnsi="黑体" w:eastAsia="黑体"/>
          <w:bCs/>
          <w:sz w:val="32"/>
          <w:szCs w:val="32"/>
        </w:rPr>
      </w:pPr>
      <w:r>
        <w:rPr>
          <w:rFonts w:hint="eastAsia" w:ascii="黑体" w:hAnsi="黑体" w:eastAsia="黑体"/>
          <w:bCs/>
          <w:sz w:val="32"/>
          <w:szCs w:val="32"/>
        </w:rPr>
        <w:t>四、参展主体</w:t>
      </w:r>
    </w:p>
    <w:p>
      <w:pPr>
        <w:pStyle w:val="5"/>
        <w:spacing w:line="600" w:lineRule="exact"/>
        <w:ind w:firstLine="643" w:firstLineChars="200"/>
        <w:rPr>
          <w:rFonts w:ascii="楷体" w:hAnsi="楷体" w:eastAsia="楷体" w:cstheme="minorBidi"/>
          <w:b/>
          <w:sz w:val="32"/>
          <w:szCs w:val="32"/>
        </w:rPr>
      </w:pPr>
      <w:r>
        <w:rPr>
          <w:rFonts w:hint="eastAsia" w:ascii="楷体" w:hAnsi="楷体" w:eastAsia="楷体" w:cstheme="minorBidi"/>
          <w:b/>
          <w:sz w:val="32"/>
          <w:szCs w:val="32"/>
        </w:rPr>
        <w:t>（一）境外申请者</w:t>
      </w:r>
    </w:p>
    <w:p>
      <w:pPr>
        <w:pStyle w:val="5"/>
        <w:spacing w:line="600" w:lineRule="exact"/>
        <w:ind w:firstLine="640" w:firstLineChars="200"/>
        <w:rPr>
          <w:color w:val="000000"/>
          <w:sz w:val="32"/>
          <w:szCs w:val="32"/>
        </w:rPr>
      </w:pPr>
      <w:r>
        <w:rPr>
          <w:rFonts w:hint="eastAsia"/>
          <w:color w:val="000000"/>
          <w:sz w:val="32"/>
          <w:szCs w:val="32"/>
        </w:rPr>
        <w:t>1</w:t>
      </w:r>
      <w:r>
        <w:rPr>
          <w:color w:val="000000"/>
          <w:sz w:val="32"/>
          <w:szCs w:val="32"/>
        </w:rPr>
        <w:t>.</w:t>
      </w:r>
      <w:r>
        <w:rPr>
          <w:rFonts w:hint="eastAsia"/>
          <w:color w:val="000000"/>
          <w:sz w:val="32"/>
          <w:szCs w:val="32"/>
        </w:rPr>
        <w:t>申请个体必须为根据适用法律在中国境外合法注册的公司或机构，且须提供登记注册证书复印件（须加盖公司或机构印章）或其他官方有效证明文件。非英文或非中文版本的营业执照，须提供中文或英文翻译件。</w:t>
      </w:r>
    </w:p>
    <w:p>
      <w:pPr>
        <w:pStyle w:val="5"/>
        <w:spacing w:line="600" w:lineRule="exact"/>
        <w:ind w:firstLine="640" w:firstLineChars="200"/>
        <w:rPr>
          <w:color w:val="000000"/>
          <w:sz w:val="32"/>
          <w:szCs w:val="32"/>
        </w:rPr>
      </w:pPr>
      <w:r>
        <w:rPr>
          <w:rFonts w:hint="eastAsia"/>
          <w:color w:val="000000"/>
          <w:sz w:val="32"/>
          <w:szCs w:val="32"/>
        </w:rPr>
        <w:t>由中国驻外使馆经商参处、外国驻华使馆或设计中心友好合作机构出具推荐信函的申请个体，拥有参展优先权。</w:t>
      </w:r>
    </w:p>
    <w:p>
      <w:pPr>
        <w:pStyle w:val="5"/>
        <w:spacing w:line="600" w:lineRule="exact"/>
        <w:ind w:firstLine="640" w:firstLineChars="200"/>
        <w:rPr>
          <w:color w:val="000000"/>
          <w:sz w:val="32"/>
          <w:szCs w:val="32"/>
        </w:rPr>
      </w:pPr>
      <w:r>
        <w:rPr>
          <w:rFonts w:hint="eastAsia"/>
          <w:color w:val="000000"/>
          <w:sz w:val="32"/>
          <w:szCs w:val="32"/>
        </w:rPr>
        <w:t>合法注册时间（以成功登记时间为准）较长的申请个体，拥有参展优先权。</w:t>
      </w:r>
    </w:p>
    <w:p>
      <w:pPr>
        <w:pStyle w:val="5"/>
        <w:spacing w:line="600" w:lineRule="exact"/>
        <w:ind w:firstLine="640" w:firstLineChars="200"/>
        <w:rPr>
          <w:color w:val="000000"/>
          <w:sz w:val="32"/>
          <w:szCs w:val="32"/>
        </w:rPr>
      </w:pPr>
      <w:r>
        <w:rPr>
          <w:rFonts w:hint="eastAsia"/>
          <w:color w:val="000000"/>
          <w:sz w:val="32"/>
          <w:szCs w:val="32"/>
        </w:rPr>
        <w:t>2</w:t>
      </w:r>
      <w:r>
        <w:rPr>
          <w:color w:val="000000"/>
          <w:sz w:val="32"/>
          <w:szCs w:val="32"/>
        </w:rPr>
        <w:t>.</w:t>
      </w:r>
      <w:r>
        <w:rPr>
          <w:rFonts w:hint="eastAsia"/>
          <w:color w:val="000000"/>
          <w:sz w:val="32"/>
          <w:szCs w:val="32"/>
        </w:rPr>
        <w:t>申请个体所从事业务须符合当期广交会展品类别，或能够提供具有满足当期广交会展品类别相应的相关业务能力的书面证明（包括以往与厂商合作的记录或获得过的国内外设计奖项）。</w:t>
      </w:r>
    </w:p>
    <w:p>
      <w:pPr>
        <w:pStyle w:val="5"/>
        <w:spacing w:line="600" w:lineRule="exact"/>
        <w:ind w:firstLine="640" w:firstLineChars="200"/>
        <w:rPr>
          <w:color w:val="000000"/>
          <w:sz w:val="32"/>
          <w:szCs w:val="32"/>
        </w:rPr>
      </w:pPr>
      <w:r>
        <w:rPr>
          <w:rFonts w:hint="eastAsia"/>
          <w:color w:val="000000"/>
          <w:sz w:val="32"/>
          <w:szCs w:val="32"/>
        </w:rPr>
        <w:t>申请个体的主营业务为工业设计、品牌管理、营销策划、信息资讯等与设计中心业务关联密切的，拥有参展优先权。</w:t>
      </w:r>
    </w:p>
    <w:p>
      <w:pPr>
        <w:pStyle w:val="5"/>
        <w:spacing w:line="600" w:lineRule="exact"/>
        <w:ind w:firstLine="640" w:firstLineChars="200"/>
        <w:rPr>
          <w:color w:val="000000"/>
          <w:sz w:val="32"/>
          <w:szCs w:val="32"/>
        </w:rPr>
      </w:pPr>
      <w:r>
        <w:rPr>
          <w:rFonts w:hint="eastAsia"/>
          <w:color w:val="000000"/>
          <w:sz w:val="32"/>
          <w:szCs w:val="32"/>
        </w:rPr>
        <w:t>申请个体奖项级别较高及获奖次数较多的，拥有参展优先权。</w:t>
      </w:r>
    </w:p>
    <w:p>
      <w:pPr>
        <w:pStyle w:val="5"/>
        <w:spacing w:line="600" w:lineRule="exact"/>
        <w:ind w:firstLine="640" w:firstLineChars="200"/>
        <w:rPr>
          <w:color w:val="000000"/>
          <w:sz w:val="32"/>
          <w:szCs w:val="32"/>
        </w:rPr>
      </w:pPr>
      <w:r>
        <w:rPr>
          <w:rFonts w:hint="eastAsia"/>
          <w:color w:val="000000"/>
          <w:sz w:val="32"/>
          <w:szCs w:val="32"/>
        </w:rPr>
        <w:t>同等条件下，</w:t>
      </w:r>
      <w:r>
        <w:rPr>
          <w:rFonts w:hint="eastAsia" w:ascii="宋体" w:hAnsi="宋体" w:cs="宋体"/>
          <w:color w:val="000000"/>
          <w:kern w:val="0"/>
          <w:sz w:val="32"/>
          <w:szCs w:val="32"/>
        </w:rPr>
        <w:t>具有为广交会参展企业提供</w:t>
      </w:r>
      <w:r>
        <w:rPr>
          <w:rFonts w:hint="eastAsia"/>
          <w:color w:val="000000"/>
          <w:sz w:val="32"/>
          <w:szCs w:val="32"/>
        </w:rPr>
        <w:t>工业设计、品牌管理、营销策划、潮流资讯等与设计中心关联密切的相关服务的申请个体，拥有参展优先权。</w:t>
      </w:r>
    </w:p>
    <w:p>
      <w:pPr>
        <w:pStyle w:val="5"/>
        <w:spacing w:line="600" w:lineRule="exact"/>
        <w:ind w:firstLine="640" w:firstLineChars="200"/>
        <w:rPr>
          <w:color w:val="000000"/>
          <w:sz w:val="32"/>
          <w:szCs w:val="32"/>
        </w:rPr>
      </w:pPr>
      <w:r>
        <w:rPr>
          <w:color w:val="000000"/>
          <w:sz w:val="32"/>
          <w:szCs w:val="32"/>
        </w:rPr>
        <w:t>3.</w:t>
      </w:r>
      <w:r>
        <w:rPr>
          <w:rFonts w:hint="eastAsia"/>
          <w:color w:val="000000"/>
          <w:sz w:val="32"/>
          <w:szCs w:val="32"/>
        </w:rPr>
        <w:t>申请个体必须实名报名参展，以展位实际使用者的名义进行备案登记。因故变更参展主体的申请个体，须于当届广交会开幕日前30日以书面形式告知</w:t>
      </w:r>
      <w:r>
        <w:rPr>
          <w:color w:val="000000"/>
          <w:sz w:val="32"/>
          <w:szCs w:val="32"/>
        </w:rPr>
        <w:t>PDC</w:t>
      </w:r>
      <w:r>
        <w:rPr>
          <w:rFonts w:hint="eastAsia"/>
          <w:color w:val="000000"/>
          <w:sz w:val="32"/>
          <w:szCs w:val="32"/>
        </w:rPr>
        <w:t>，并需重新提交相关资料进行申请。未通过审核的，不允许参展。</w:t>
      </w:r>
    </w:p>
    <w:p>
      <w:pPr>
        <w:pStyle w:val="5"/>
        <w:spacing w:line="600" w:lineRule="exact"/>
        <w:ind w:firstLine="640" w:firstLineChars="200"/>
        <w:rPr>
          <w:color w:val="000000"/>
          <w:sz w:val="32"/>
          <w:szCs w:val="32"/>
        </w:rPr>
      </w:pPr>
      <w:r>
        <w:rPr>
          <w:color w:val="000000"/>
          <w:sz w:val="32"/>
          <w:szCs w:val="32"/>
        </w:rPr>
        <w:t>4.</w:t>
      </w:r>
      <w:r>
        <w:rPr>
          <w:rFonts w:hint="eastAsia"/>
          <w:color w:val="000000"/>
          <w:sz w:val="32"/>
          <w:szCs w:val="32"/>
        </w:rPr>
        <w:t>申请个体提交的所有参展资料必须真实、有效、可信。曾参加设计展示活动且涉嫌违规（违规具体内容见第四条第二款），或在过往经营活动中涉嫌欺诈的申请个体，不允许参展。</w:t>
      </w:r>
    </w:p>
    <w:p>
      <w:pPr>
        <w:pStyle w:val="5"/>
        <w:spacing w:line="600" w:lineRule="exact"/>
        <w:ind w:firstLine="643" w:firstLineChars="200"/>
        <w:rPr>
          <w:rFonts w:ascii="楷体" w:hAnsi="楷体" w:eastAsia="楷体" w:cstheme="minorBidi"/>
          <w:b/>
          <w:sz w:val="32"/>
          <w:szCs w:val="32"/>
        </w:rPr>
      </w:pPr>
      <w:r>
        <w:rPr>
          <w:rFonts w:hint="eastAsia" w:ascii="楷体" w:hAnsi="楷体" w:eastAsia="楷体" w:cstheme="minorBidi"/>
          <w:b/>
          <w:sz w:val="32"/>
          <w:szCs w:val="32"/>
        </w:rPr>
        <w:t>（二）境内申请者。</w:t>
      </w:r>
    </w:p>
    <w:p>
      <w:pPr>
        <w:pStyle w:val="5"/>
        <w:spacing w:line="600" w:lineRule="exact"/>
        <w:ind w:firstLine="640" w:firstLineChars="200"/>
        <w:rPr>
          <w:color w:val="000000"/>
          <w:sz w:val="32"/>
          <w:szCs w:val="32"/>
        </w:rPr>
      </w:pPr>
      <w:r>
        <w:rPr>
          <w:color w:val="000000"/>
          <w:sz w:val="32"/>
          <w:szCs w:val="32"/>
        </w:rPr>
        <w:t>1.</w:t>
      </w:r>
      <w:r>
        <w:rPr>
          <w:rFonts w:hint="eastAsia"/>
          <w:color w:val="000000"/>
          <w:sz w:val="32"/>
          <w:szCs w:val="32"/>
        </w:rPr>
        <w:t>申请个体必须为根据适用法律在中国大陆合法注册</w:t>
      </w:r>
      <w:r>
        <w:rPr>
          <w:color w:val="000000"/>
          <w:sz w:val="32"/>
          <w:szCs w:val="32"/>
        </w:rPr>
        <w:t>3</w:t>
      </w:r>
      <w:r>
        <w:rPr>
          <w:rFonts w:hint="eastAsia"/>
          <w:color w:val="000000"/>
          <w:sz w:val="32"/>
          <w:szCs w:val="32"/>
        </w:rPr>
        <w:t>年以上（含3年，计算截止日期为当届广交会开幕日）的公司或机构，且需提供登记注册证书复印件（须加盖公司印章）或其他官方有效证明文件。</w:t>
      </w:r>
    </w:p>
    <w:p>
      <w:pPr>
        <w:pStyle w:val="5"/>
        <w:spacing w:line="600" w:lineRule="exact"/>
        <w:ind w:firstLine="640" w:firstLineChars="200"/>
        <w:rPr>
          <w:color w:val="000000"/>
          <w:sz w:val="32"/>
          <w:szCs w:val="32"/>
        </w:rPr>
      </w:pPr>
      <w:r>
        <w:rPr>
          <w:rFonts w:hint="eastAsia"/>
          <w:color w:val="000000"/>
          <w:sz w:val="32"/>
          <w:szCs w:val="32"/>
        </w:rPr>
        <w:t>由注册所在地业务主管部门、官方行业机构或设计中心友好合作机构出具推荐信函的申请个体，拥有参展优先权。</w:t>
      </w:r>
    </w:p>
    <w:p>
      <w:pPr>
        <w:pStyle w:val="5"/>
        <w:spacing w:line="600" w:lineRule="exact"/>
        <w:ind w:firstLine="640" w:firstLineChars="200"/>
        <w:rPr>
          <w:color w:val="000000"/>
          <w:sz w:val="32"/>
          <w:szCs w:val="32"/>
        </w:rPr>
      </w:pPr>
      <w:r>
        <w:rPr>
          <w:rFonts w:hint="eastAsia"/>
          <w:color w:val="000000"/>
          <w:sz w:val="32"/>
          <w:szCs w:val="32"/>
        </w:rPr>
        <w:t>注册时间（以成功登记时间为准）较长的申请个体，拥有参展优先权。</w:t>
      </w:r>
    </w:p>
    <w:p>
      <w:pPr>
        <w:pStyle w:val="5"/>
        <w:spacing w:line="600" w:lineRule="exact"/>
        <w:ind w:firstLine="640" w:firstLineChars="200"/>
        <w:rPr>
          <w:color w:val="000000"/>
          <w:sz w:val="32"/>
          <w:szCs w:val="32"/>
        </w:rPr>
      </w:pPr>
      <w:r>
        <w:rPr>
          <w:color w:val="000000"/>
          <w:sz w:val="32"/>
          <w:szCs w:val="32"/>
        </w:rPr>
        <w:t>2.</w:t>
      </w:r>
      <w:r>
        <w:rPr>
          <w:rFonts w:hint="eastAsia"/>
          <w:color w:val="000000"/>
          <w:sz w:val="32"/>
          <w:szCs w:val="32"/>
        </w:rPr>
        <w:t>申请个体须拥有实体经营场所，经营范围（包括但不限于工业设计、品牌管理、营销策划、信息资讯等）须涵盖当期广交会展品类别，且须提供具有满足当期广交会展品类别相应的业务能力的书面证明。</w:t>
      </w:r>
    </w:p>
    <w:p>
      <w:pPr>
        <w:pStyle w:val="5"/>
        <w:spacing w:line="600" w:lineRule="exact"/>
        <w:ind w:firstLine="640" w:firstLineChars="200"/>
        <w:rPr>
          <w:color w:val="000000"/>
          <w:sz w:val="32"/>
          <w:szCs w:val="32"/>
        </w:rPr>
      </w:pPr>
      <w:r>
        <w:rPr>
          <w:color w:val="000000"/>
          <w:sz w:val="32"/>
          <w:szCs w:val="32"/>
        </w:rPr>
        <w:t>3.</w:t>
      </w:r>
      <w:r>
        <w:rPr>
          <w:rFonts w:hint="eastAsia"/>
          <w:color w:val="000000"/>
          <w:sz w:val="32"/>
          <w:szCs w:val="32"/>
        </w:rPr>
        <w:t>如申请个体主营业务为工业设计，还须符合以下条件：</w:t>
      </w:r>
      <w:r>
        <w:rPr>
          <w:color w:val="000000"/>
          <w:sz w:val="32"/>
          <w:szCs w:val="32"/>
        </w:rPr>
        <w:t>A.</w:t>
      </w:r>
      <w:r>
        <w:rPr>
          <w:rFonts w:hint="eastAsia"/>
          <w:color w:val="000000"/>
          <w:sz w:val="32"/>
          <w:szCs w:val="32"/>
        </w:rPr>
        <w:t>内部固定专职设计人员为</w:t>
      </w:r>
      <w:r>
        <w:rPr>
          <w:color w:val="000000"/>
          <w:sz w:val="32"/>
          <w:szCs w:val="32"/>
        </w:rPr>
        <w:t>10</w:t>
      </w:r>
      <w:r>
        <w:rPr>
          <w:rFonts w:hint="eastAsia"/>
          <w:color w:val="000000"/>
          <w:sz w:val="32"/>
          <w:szCs w:val="32"/>
        </w:rPr>
        <w:t>人或以上；</w:t>
      </w:r>
      <w:r>
        <w:rPr>
          <w:color w:val="000000"/>
          <w:sz w:val="32"/>
          <w:szCs w:val="32"/>
        </w:rPr>
        <w:t>B.</w:t>
      </w:r>
      <w:r>
        <w:rPr>
          <w:rFonts w:hint="eastAsia"/>
          <w:color w:val="000000"/>
          <w:sz w:val="32"/>
          <w:szCs w:val="32"/>
        </w:rPr>
        <w:t>获得业内认可的国内设计奖项</w:t>
      </w:r>
      <w:r>
        <w:rPr>
          <w:color w:val="000000"/>
          <w:sz w:val="32"/>
          <w:szCs w:val="32"/>
        </w:rPr>
        <w:t>2</w:t>
      </w:r>
      <w:r>
        <w:rPr>
          <w:rFonts w:hint="eastAsia"/>
          <w:color w:val="000000"/>
          <w:sz w:val="32"/>
          <w:szCs w:val="32"/>
        </w:rPr>
        <w:t>次以上或国际设计奖项</w:t>
      </w:r>
      <w:r>
        <w:rPr>
          <w:color w:val="000000"/>
          <w:sz w:val="32"/>
          <w:szCs w:val="32"/>
        </w:rPr>
        <w:t>1</w:t>
      </w:r>
      <w:r>
        <w:rPr>
          <w:rFonts w:hint="eastAsia"/>
          <w:color w:val="000000"/>
          <w:sz w:val="32"/>
          <w:szCs w:val="32"/>
        </w:rPr>
        <w:t>次以上，或年均成功注册实用新型专利</w:t>
      </w:r>
      <w:r>
        <w:rPr>
          <w:color w:val="000000"/>
          <w:sz w:val="32"/>
          <w:szCs w:val="32"/>
        </w:rPr>
        <w:t>/</w:t>
      </w:r>
      <w:r>
        <w:rPr>
          <w:rFonts w:hint="eastAsia"/>
          <w:color w:val="000000"/>
          <w:sz w:val="32"/>
          <w:szCs w:val="32"/>
        </w:rPr>
        <w:t>发明专利一项以上。</w:t>
      </w:r>
    </w:p>
    <w:p>
      <w:pPr>
        <w:pStyle w:val="5"/>
        <w:spacing w:line="600" w:lineRule="exact"/>
        <w:ind w:firstLine="640" w:firstLineChars="200"/>
        <w:rPr>
          <w:color w:val="000000"/>
          <w:sz w:val="32"/>
          <w:szCs w:val="32"/>
        </w:rPr>
      </w:pPr>
      <w:r>
        <w:rPr>
          <w:rFonts w:hint="eastAsia"/>
          <w:color w:val="000000"/>
          <w:sz w:val="32"/>
          <w:szCs w:val="32"/>
        </w:rPr>
        <w:t>申请个体获奖次数较多及奖项级别较高的，拥有参展优先权。</w:t>
      </w:r>
    </w:p>
    <w:p>
      <w:pPr>
        <w:pStyle w:val="5"/>
        <w:spacing w:line="600" w:lineRule="exact"/>
        <w:ind w:firstLine="640" w:firstLineChars="200"/>
        <w:rPr>
          <w:color w:val="000000"/>
          <w:sz w:val="32"/>
          <w:szCs w:val="32"/>
        </w:rPr>
      </w:pPr>
      <w:r>
        <w:rPr>
          <w:rFonts w:hint="eastAsia" w:ascii="宋体" w:hAnsi="宋体" w:cs="宋体"/>
          <w:color w:val="000000"/>
          <w:kern w:val="0"/>
          <w:sz w:val="32"/>
          <w:szCs w:val="32"/>
        </w:rPr>
        <w:t>具有为广交会参展企业提供过</w:t>
      </w:r>
      <w:r>
        <w:rPr>
          <w:rFonts w:hint="eastAsia"/>
          <w:color w:val="000000"/>
          <w:sz w:val="32"/>
          <w:szCs w:val="32"/>
        </w:rPr>
        <w:t>设计相关服务经验的申请个体，拥有参展优先权。</w:t>
      </w:r>
    </w:p>
    <w:p>
      <w:pPr>
        <w:pStyle w:val="5"/>
        <w:spacing w:line="600" w:lineRule="exact"/>
        <w:ind w:firstLine="640" w:firstLineChars="200"/>
        <w:rPr>
          <w:color w:val="000000"/>
          <w:sz w:val="32"/>
          <w:szCs w:val="32"/>
        </w:rPr>
      </w:pPr>
      <w:r>
        <w:rPr>
          <w:color w:val="000000"/>
          <w:sz w:val="32"/>
          <w:szCs w:val="32"/>
        </w:rPr>
        <w:t>4.</w:t>
      </w:r>
      <w:r>
        <w:rPr>
          <w:rFonts w:hint="eastAsia"/>
          <w:color w:val="000000"/>
          <w:sz w:val="32"/>
          <w:szCs w:val="32"/>
        </w:rPr>
        <w:t>如申请个体主营业务为品牌管理、营销策划、潮流资讯等，还须符合以下条件：A.内部固定专职人员为10人或以上；B.提供其业务能力已为业内认可的书面证明，如与知名品牌企业合作成功案例、合法出版刊物等。</w:t>
      </w:r>
    </w:p>
    <w:p>
      <w:pPr>
        <w:pStyle w:val="5"/>
        <w:spacing w:line="600" w:lineRule="exact"/>
        <w:ind w:firstLine="640" w:firstLineChars="200"/>
        <w:rPr>
          <w:rFonts w:ascii="宋体" w:hAnsi="宋体" w:cs="宋体"/>
          <w:color w:val="000000"/>
          <w:kern w:val="0"/>
          <w:sz w:val="32"/>
          <w:szCs w:val="32"/>
        </w:rPr>
      </w:pPr>
      <w:r>
        <w:rPr>
          <w:rFonts w:hint="eastAsia"/>
          <w:color w:val="000000"/>
          <w:sz w:val="32"/>
          <w:szCs w:val="32"/>
        </w:rPr>
        <w:t>申请个体具</w:t>
      </w:r>
      <w:r>
        <w:rPr>
          <w:rFonts w:ascii="宋体" w:hAnsi="宋体" w:cs="宋体"/>
          <w:color w:val="000000"/>
          <w:kern w:val="0"/>
          <w:sz w:val="32"/>
          <w:szCs w:val="32"/>
        </w:rPr>
        <w:t>有海外市场</w:t>
      </w:r>
      <w:r>
        <w:rPr>
          <w:rFonts w:hint="eastAsia" w:ascii="宋体" w:hAnsi="宋体" w:cs="宋体"/>
          <w:color w:val="000000"/>
          <w:kern w:val="0"/>
          <w:sz w:val="32"/>
          <w:szCs w:val="32"/>
        </w:rPr>
        <w:t>实战</w:t>
      </w:r>
      <w:r>
        <w:rPr>
          <w:rFonts w:ascii="宋体" w:hAnsi="宋体" w:cs="宋体"/>
          <w:color w:val="000000"/>
          <w:kern w:val="0"/>
          <w:sz w:val="32"/>
          <w:szCs w:val="32"/>
        </w:rPr>
        <w:t>经验的</w:t>
      </w:r>
      <w:r>
        <w:rPr>
          <w:rFonts w:hint="eastAsia" w:ascii="宋体" w:hAnsi="宋体" w:cs="宋体"/>
          <w:color w:val="000000"/>
          <w:kern w:val="0"/>
          <w:sz w:val="32"/>
          <w:szCs w:val="32"/>
        </w:rPr>
        <w:t>，</w:t>
      </w:r>
      <w:r>
        <w:rPr>
          <w:rFonts w:ascii="宋体" w:hAnsi="宋体" w:cs="宋体"/>
          <w:color w:val="000000"/>
          <w:kern w:val="0"/>
          <w:sz w:val="32"/>
          <w:szCs w:val="32"/>
        </w:rPr>
        <w:t>拥有参展优先权</w:t>
      </w:r>
      <w:r>
        <w:rPr>
          <w:rFonts w:hint="eastAsia" w:ascii="宋体" w:hAnsi="宋体" w:cs="宋体"/>
          <w:color w:val="000000"/>
          <w:kern w:val="0"/>
          <w:sz w:val="32"/>
          <w:szCs w:val="32"/>
        </w:rPr>
        <w:t>。</w:t>
      </w:r>
    </w:p>
    <w:p>
      <w:pPr>
        <w:pStyle w:val="5"/>
        <w:spacing w:line="600" w:lineRule="exact"/>
        <w:ind w:firstLine="640" w:firstLineChars="200"/>
        <w:rPr>
          <w:color w:val="000000"/>
          <w:sz w:val="32"/>
          <w:szCs w:val="32"/>
        </w:rPr>
      </w:pPr>
      <w:r>
        <w:rPr>
          <w:rFonts w:hint="eastAsia" w:ascii="宋体" w:hAnsi="宋体" w:cs="宋体"/>
          <w:color w:val="000000"/>
          <w:kern w:val="0"/>
          <w:sz w:val="32"/>
          <w:szCs w:val="32"/>
        </w:rPr>
        <w:t>具有为广交会参展企业提供</w:t>
      </w:r>
      <w:r>
        <w:rPr>
          <w:rFonts w:hint="eastAsia"/>
          <w:color w:val="000000"/>
          <w:sz w:val="32"/>
          <w:szCs w:val="32"/>
        </w:rPr>
        <w:t>过上述相关服务的申请个体，拥有参展优先权。</w:t>
      </w:r>
    </w:p>
    <w:p>
      <w:pPr>
        <w:pStyle w:val="5"/>
        <w:spacing w:line="600" w:lineRule="exact"/>
        <w:ind w:firstLine="640" w:firstLineChars="200"/>
        <w:rPr>
          <w:color w:val="000000"/>
          <w:sz w:val="32"/>
          <w:szCs w:val="32"/>
        </w:rPr>
      </w:pPr>
      <w:r>
        <w:rPr>
          <w:color w:val="000000"/>
          <w:sz w:val="32"/>
          <w:szCs w:val="32"/>
        </w:rPr>
        <w:t>5.</w:t>
      </w:r>
      <w:r>
        <w:rPr>
          <w:rFonts w:hint="eastAsia"/>
          <w:color w:val="000000"/>
          <w:sz w:val="32"/>
          <w:szCs w:val="32"/>
        </w:rPr>
        <w:t>如申请个体为展示地区创新特色的，除符合上述境内申请者参展条款外，签约主体须由当地政府商务主管部门书面认可。展示形式可由签约主体牵头，多家机构/公司联合参展。展示内容为宣传地区创意产品及创新成果，参与展示的每件产品须来自该地区不同的机构或公司。</w:t>
      </w:r>
    </w:p>
    <w:p>
      <w:pPr>
        <w:pStyle w:val="5"/>
        <w:spacing w:line="600" w:lineRule="exact"/>
        <w:ind w:firstLine="640" w:firstLineChars="200"/>
        <w:rPr>
          <w:color w:val="000000"/>
          <w:sz w:val="32"/>
          <w:szCs w:val="32"/>
        </w:rPr>
      </w:pPr>
      <w:r>
        <w:rPr>
          <w:color w:val="000000"/>
          <w:sz w:val="32"/>
          <w:szCs w:val="32"/>
        </w:rPr>
        <w:t>6.</w:t>
      </w:r>
      <w:r>
        <w:rPr>
          <w:rFonts w:hint="eastAsia"/>
          <w:color w:val="000000"/>
          <w:sz w:val="32"/>
          <w:szCs w:val="32"/>
        </w:rPr>
        <w:t>申请个体必须实名报名参展，以展位实际使用者的名义进行备案登记。因故变更参展主体的申请个体，须于当届广交会开幕日前30日以书面形式告知</w:t>
      </w:r>
      <w:r>
        <w:rPr>
          <w:color w:val="000000"/>
          <w:sz w:val="32"/>
          <w:szCs w:val="32"/>
        </w:rPr>
        <w:t>PDC</w:t>
      </w:r>
      <w:r>
        <w:rPr>
          <w:rFonts w:hint="eastAsia"/>
          <w:color w:val="000000"/>
          <w:sz w:val="32"/>
          <w:szCs w:val="32"/>
        </w:rPr>
        <w:t>，并需重新提交相关资料进行申请。未通过审核的，不允其参展。</w:t>
      </w:r>
    </w:p>
    <w:p>
      <w:pPr>
        <w:pStyle w:val="5"/>
        <w:spacing w:line="600" w:lineRule="exact"/>
        <w:ind w:firstLine="640" w:firstLineChars="200"/>
        <w:rPr>
          <w:color w:val="000000"/>
          <w:sz w:val="32"/>
          <w:szCs w:val="32"/>
        </w:rPr>
      </w:pPr>
      <w:r>
        <w:rPr>
          <w:color w:val="000000"/>
          <w:sz w:val="32"/>
          <w:szCs w:val="32"/>
        </w:rPr>
        <w:t>7.</w:t>
      </w:r>
      <w:r>
        <w:rPr>
          <w:rFonts w:hint="eastAsia"/>
          <w:color w:val="000000"/>
          <w:sz w:val="32"/>
          <w:szCs w:val="32"/>
        </w:rPr>
        <w:t>申请个体提交的所有参展资料必须真实、有效、可信。曾参加设计展示活动且涉嫌违规，或在过往经营活动中涉嫌欺诈的申请个体，不允许参展。</w:t>
      </w:r>
    </w:p>
    <w:p>
      <w:pPr>
        <w:pStyle w:val="5"/>
        <w:spacing w:line="600" w:lineRule="exact"/>
        <w:ind w:firstLine="602" w:firstLineChars="200"/>
        <w:rPr>
          <w:rFonts w:ascii="楷体_GB2312" w:eastAsia="楷体_GB2312"/>
          <w:b/>
          <w:color w:val="000000"/>
          <w:sz w:val="30"/>
          <w:szCs w:val="30"/>
        </w:rPr>
      </w:pPr>
      <w:r>
        <w:rPr>
          <w:rFonts w:hint="eastAsia" w:ascii="楷体_GB2312" w:eastAsia="楷体_GB2312"/>
          <w:b/>
          <w:color w:val="000000"/>
          <w:sz w:val="30"/>
          <w:szCs w:val="30"/>
        </w:rPr>
        <w:t>（三）参展资格审核。</w:t>
      </w:r>
    </w:p>
    <w:p>
      <w:pPr>
        <w:spacing w:line="60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rPr>
        <w:t>上述条款涉及的证明材料均须于申请参展时一并提交，并由</w:t>
      </w:r>
      <w:r>
        <w:rPr>
          <w:rFonts w:ascii="仿宋_GB2312" w:hAnsi="Times New Roman" w:eastAsia="仿宋_GB2312" w:cs="Times New Roman"/>
          <w:color w:val="000000"/>
          <w:sz w:val="32"/>
          <w:szCs w:val="32"/>
        </w:rPr>
        <w:t>PDC</w:t>
      </w:r>
      <w:r>
        <w:rPr>
          <w:rFonts w:hint="eastAsia" w:ascii="仿宋_GB2312" w:hAnsi="Times New Roman" w:eastAsia="仿宋_GB2312" w:cs="Times New Roman"/>
          <w:color w:val="000000"/>
          <w:sz w:val="32"/>
          <w:szCs w:val="32"/>
        </w:rPr>
        <w:t>推广部负责审核。</w:t>
      </w:r>
      <w:r>
        <w:rPr>
          <w:rFonts w:hint="eastAsia" w:ascii="仿宋_GB2312" w:hAnsi="Calibri" w:eastAsia="仿宋_GB2312" w:cs="Times New Roman"/>
          <w:color w:val="000000"/>
          <w:sz w:val="32"/>
          <w:szCs w:val="32"/>
        </w:rPr>
        <w:t>每届广交会开幕前，</w:t>
      </w:r>
      <w:r>
        <w:rPr>
          <w:rFonts w:hint="eastAsia" w:ascii="仿宋_GB2312" w:eastAsia="仿宋_GB2312"/>
          <w:color w:val="000000"/>
          <w:sz w:val="32"/>
          <w:szCs w:val="32"/>
        </w:rPr>
        <w:t>PDC推广部须</w:t>
      </w:r>
      <w:r>
        <w:rPr>
          <w:rFonts w:hint="eastAsia" w:ascii="仿宋_GB2312" w:hAnsi="Calibri" w:eastAsia="仿宋_GB2312" w:cs="Times New Roman"/>
          <w:color w:val="000000"/>
          <w:sz w:val="32"/>
          <w:szCs w:val="32"/>
        </w:rPr>
        <w:t>汇总当届参展机构名单和展示内容清单，以书面形式知会</w:t>
      </w:r>
      <w:r>
        <w:rPr>
          <w:rFonts w:hint="eastAsia" w:ascii="仿宋_GB2312" w:eastAsia="仿宋_GB2312"/>
          <w:color w:val="000000"/>
          <w:sz w:val="32"/>
          <w:szCs w:val="32"/>
        </w:rPr>
        <w:t>PDC</w:t>
      </w:r>
      <w:r>
        <w:rPr>
          <w:rFonts w:hint="eastAsia" w:ascii="仿宋_GB2312" w:hAnsi="Calibri" w:eastAsia="仿宋_GB2312" w:cs="Times New Roman"/>
          <w:color w:val="000000"/>
          <w:sz w:val="32"/>
          <w:szCs w:val="32"/>
        </w:rPr>
        <w:t>策划部。</w:t>
      </w:r>
    </w:p>
    <w:p>
      <w:pPr>
        <w:spacing w:line="60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符合要求的申请个体方能获允参展及支付订金。</w:t>
      </w:r>
    </w:p>
    <w:p>
      <w:pPr>
        <w:spacing w:line="60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对于第一次参展的申请个体，应签署遵守相关规定的承诺书，并支付参展保证金。保证金金额标准为：（</w:t>
      </w:r>
      <w:r>
        <w:rPr>
          <w:rFonts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A</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B</w:t>
      </w:r>
      <w:r>
        <w:rPr>
          <w:rFonts w:hint="eastAsia" w:ascii="仿宋_GB2312" w:hAnsi="Times New Roman" w:eastAsia="仿宋_GB2312" w:cs="Times New Roman"/>
          <w:color w:val="000000"/>
          <w:sz w:val="32"/>
          <w:szCs w:val="32"/>
        </w:rPr>
        <w:t>区珠江散步道及</w:t>
      </w:r>
      <w:r>
        <w:rPr>
          <w:rFonts w:ascii="仿宋_GB2312" w:hAnsi="Times New Roman" w:eastAsia="仿宋_GB2312" w:cs="Times New Roman"/>
          <w:color w:val="000000"/>
          <w:sz w:val="32"/>
          <w:szCs w:val="32"/>
        </w:rPr>
        <w:t>C</w:t>
      </w:r>
      <w:r>
        <w:rPr>
          <w:rFonts w:hint="eastAsia" w:ascii="仿宋_GB2312" w:hAnsi="Times New Roman" w:eastAsia="仿宋_GB2312" w:cs="Times New Roman"/>
          <w:color w:val="000000"/>
          <w:sz w:val="32"/>
          <w:szCs w:val="32"/>
        </w:rPr>
        <w:t>区的普通设计展示点，按每家参展机构</w:t>
      </w:r>
      <w:r>
        <w:rPr>
          <w:rFonts w:ascii="仿宋_GB2312" w:hAnsi="Times New Roman" w:eastAsia="仿宋_GB2312" w:cs="Times New Roman"/>
          <w:color w:val="000000"/>
          <w:sz w:val="32"/>
          <w:szCs w:val="32"/>
        </w:rPr>
        <w:t>5</w:t>
      </w:r>
      <w:r>
        <w:rPr>
          <w:rFonts w:hint="eastAsia" w:ascii="仿宋_GB2312" w:hAnsi="Times New Roman" w:eastAsia="仿宋_GB2312" w:cs="Times New Roman"/>
          <w:color w:val="000000"/>
          <w:sz w:val="32"/>
          <w:szCs w:val="32"/>
        </w:rPr>
        <w:t>万元收取；（</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w:t>
      </w:r>
      <w:r>
        <w:rPr>
          <w:rFonts w:ascii="仿宋_GB2312" w:hAnsi="Times New Roman" w:eastAsia="仿宋_GB2312" w:cs="Times New Roman"/>
          <w:color w:val="000000"/>
          <w:sz w:val="32"/>
          <w:szCs w:val="32"/>
        </w:rPr>
        <w:t>A</w:t>
      </w:r>
      <w:r>
        <w:rPr>
          <w:rFonts w:hint="eastAsia" w:ascii="仿宋_GB2312" w:hAnsi="Times New Roman" w:eastAsia="仿宋_GB2312" w:cs="Times New Roman"/>
          <w:color w:val="000000"/>
          <w:sz w:val="32"/>
          <w:szCs w:val="32"/>
        </w:rPr>
        <w:t>区毗邻珠江贵宾厅的</w:t>
      </w:r>
      <w:r>
        <w:rPr>
          <w:rFonts w:ascii="仿宋_GB2312" w:hAnsi="Times New Roman" w:eastAsia="仿宋_GB2312" w:cs="Times New Roman"/>
          <w:color w:val="000000"/>
          <w:sz w:val="32"/>
          <w:szCs w:val="32"/>
        </w:rPr>
        <w:t>AP409-410</w:t>
      </w:r>
      <w:r>
        <w:rPr>
          <w:rFonts w:hint="eastAsia" w:ascii="仿宋_GB2312" w:hAnsi="Times New Roman" w:eastAsia="仿宋_GB2312" w:cs="Times New Roman"/>
          <w:color w:val="000000"/>
          <w:sz w:val="32"/>
          <w:szCs w:val="32"/>
        </w:rPr>
        <w:t>展位（大型设计展示点，共</w:t>
      </w:r>
      <w:r>
        <w:rPr>
          <w:rFonts w:ascii="仿宋_GB2312" w:hAnsi="Times New Roman" w:eastAsia="仿宋_GB2312" w:cs="Times New Roman"/>
          <w:color w:val="000000"/>
          <w:sz w:val="32"/>
          <w:szCs w:val="32"/>
        </w:rPr>
        <w:t>80</w:t>
      </w:r>
      <w:r>
        <w:rPr>
          <w:rFonts w:hint="eastAsia" w:ascii="仿宋_GB2312" w:hAnsi="Times New Roman" w:eastAsia="仿宋_GB2312" w:cs="Times New Roman"/>
          <w:color w:val="000000"/>
          <w:sz w:val="32"/>
          <w:szCs w:val="32"/>
        </w:rPr>
        <w:t>㎡），若整体租用（</w:t>
      </w:r>
      <w:r>
        <w:rPr>
          <w:rFonts w:ascii="仿宋_GB2312" w:hAnsi="Times New Roman" w:eastAsia="仿宋_GB2312" w:cs="Times New Roman"/>
          <w:color w:val="000000"/>
          <w:sz w:val="32"/>
          <w:szCs w:val="32"/>
        </w:rPr>
        <w:t>80</w:t>
      </w:r>
      <w:r>
        <w:rPr>
          <w:rFonts w:hint="eastAsia" w:ascii="仿宋_GB2312" w:hAnsi="Times New Roman" w:eastAsia="仿宋_GB2312" w:cs="Times New Roman"/>
          <w:color w:val="000000"/>
          <w:sz w:val="32"/>
          <w:szCs w:val="32"/>
        </w:rPr>
        <w:t>㎡），按总数</w:t>
      </w:r>
      <w:r>
        <w:rPr>
          <w:rFonts w:ascii="仿宋_GB2312" w:hAnsi="Times New Roman" w:eastAsia="仿宋_GB2312" w:cs="Times New Roman"/>
          <w:color w:val="000000"/>
          <w:sz w:val="32"/>
          <w:szCs w:val="32"/>
        </w:rPr>
        <w:t>10</w:t>
      </w:r>
      <w:r>
        <w:rPr>
          <w:rFonts w:hint="eastAsia" w:ascii="仿宋_GB2312" w:hAnsi="Times New Roman" w:eastAsia="仿宋_GB2312" w:cs="Times New Roman"/>
          <w:color w:val="000000"/>
          <w:sz w:val="32"/>
          <w:szCs w:val="32"/>
        </w:rPr>
        <w:t>万元收取；若部分租用，仍按每家参展机构</w:t>
      </w:r>
      <w:r>
        <w:rPr>
          <w:rFonts w:ascii="仿宋_GB2312" w:hAnsi="Times New Roman" w:eastAsia="仿宋_GB2312" w:cs="Times New Roman"/>
          <w:color w:val="000000"/>
          <w:sz w:val="32"/>
          <w:szCs w:val="32"/>
        </w:rPr>
        <w:t>5</w:t>
      </w:r>
      <w:r>
        <w:rPr>
          <w:rFonts w:hint="eastAsia" w:ascii="仿宋_GB2312" w:hAnsi="Times New Roman" w:eastAsia="仿宋_GB2312" w:cs="Times New Roman"/>
          <w:color w:val="000000"/>
          <w:sz w:val="32"/>
          <w:szCs w:val="32"/>
        </w:rPr>
        <w:t>万元收取。</w:t>
      </w:r>
    </w:p>
    <w:p>
      <w:pPr>
        <w:rPr>
          <w:rFonts w:ascii="仿宋_GB2312" w:eastAsia="仿宋_GB2312"/>
          <w:lang w:val="zh-CN"/>
        </w:rPr>
      </w:pPr>
    </w:p>
    <w:p>
      <w:pPr>
        <w:rPr>
          <w:rFonts w:hint="eastAsia" w:ascii="黑体" w:hAnsi="黑体" w:eastAsia="黑体"/>
          <w:sz w:val="32"/>
          <w:szCs w:val="32"/>
        </w:rPr>
      </w:pPr>
      <w:r>
        <w:rPr>
          <w:rFonts w:hint="eastAsia" w:asciiTheme="majorEastAsia" w:hAnsiTheme="majorEastAsia" w:eastAsiaTheme="majorEastAsia"/>
          <w:b/>
          <w:bCs/>
          <w:sz w:val="32"/>
          <w:szCs w:val="32"/>
        </w:rPr>
        <w:t xml:space="preserve"> </w:t>
      </w:r>
      <w:r>
        <w:rPr>
          <w:rFonts w:asciiTheme="majorEastAsia" w:hAnsiTheme="majorEastAsia" w:eastAsiaTheme="majorEastAsia"/>
          <w:b/>
          <w:bCs/>
          <w:sz w:val="32"/>
          <w:szCs w:val="32"/>
        </w:rPr>
        <w:t xml:space="preserve">  </w:t>
      </w:r>
      <w:r>
        <w:rPr>
          <w:rFonts w:hint="eastAsia" w:ascii="黑体" w:hAnsi="黑体" w:eastAsia="黑体"/>
          <w:bCs/>
          <w:sz w:val="32"/>
          <w:szCs w:val="32"/>
        </w:rPr>
        <w:t>五、展示要求及流程</w:t>
      </w:r>
    </w:p>
    <w:p>
      <w:pPr>
        <w:pStyle w:val="3"/>
        <w:keepNext w:val="0"/>
        <w:keepLines w:val="0"/>
        <w:widowControl w:val="0"/>
        <w:spacing w:before="0" w:after="0" w:line="240" w:lineRule="auto"/>
        <w:ind w:firstLine="643" w:firstLineChars="200"/>
        <w:jc w:val="left"/>
        <w:rPr>
          <w:rFonts w:ascii="楷体" w:hAnsi="楷体" w:eastAsia="楷体"/>
          <w:lang w:val="zh-CN"/>
        </w:rPr>
      </w:pPr>
      <w:bookmarkStart w:id="0" w:name="_Toc531793965"/>
      <w:r>
        <w:rPr>
          <w:rFonts w:hint="eastAsia" w:ascii="楷体" w:hAnsi="楷体" w:eastAsia="楷体"/>
          <w:lang w:val="zh-CN"/>
        </w:rPr>
        <w:t>（一）绿色搭建</w:t>
      </w:r>
      <w:bookmarkEnd w:id="0"/>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1.绿色搭建含义。</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符合特装简约化、构件标准化、环保化发展趋势；设计理念上体现减量化、再使用和再循环原则；结构上体现模块化、构件化；材料上体现再生、可循环利用；展示效果上体现企业理念，展示企业和产品形象。</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2.绿色搭建标准。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（1）设计方面</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1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①</w:t>
      </w:r>
      <w:r>
        <w:rPr>
          <w:rFonts w:hint="eastAsia" w:ascii="仿宋_GB2312" w:hAnsi="仿宋" w:eastAsia="仿宋_GB2312"/>
          <w:sz w:val="32"/>
          <w:szCs w:val="32"/>
        </w:rPr>
        <w:fldChar w:fldCharType="end"/>
      </w:r>
      <w:r>
        <w:rPr>
          <w:rFonts w:hint="eastAsia" w:ascii="仿宋_GB2312" w:hAnsi="仿宋" w:eastAsia="仿宋_GB2312"/>
          <w:sz w:val="32"/>
          <w:szCs w:val="32"/>
        </w:rPr>
        <w:t>减量化（Reduce）：用较少的材料实现展位功能；</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2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②</w:t>
      </w:r>
      <w:r>
        <w:rPr>
          <w:rFonts w:hint="eastAsia" w:ascii="仿宋_GB2312" w:hAnsi="仿宋" w:eastAsia="仿宋_GB2312"/>
          <w:sz w:val="32"/>
          <w:szCs w:val="32"/>
        </w:rPr>
        <w:fldChar w:fldCharType="end"/>
      </w:r>
      <w:r>
        <w:rPr>
          <w:rFonts w:hint="eastAsia" w:ascii="仿宋_GB2312" w:hAnsi="仿宋" w:eastAsia="仿宋_GB2312"/>
          <w:sz w:val="32"/>
          <w:szCs w:val="32"/>
        </w:rPr>
        <w:t>再使用（Reuse）：要求材料能以初始形式被反复利用；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3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③</w:t>
      </w:r>
      <w:r>
        <w:rPr>
          <w:rFonts w:hint="eastAsia" w:ascii="仿宋_GB2312" w:hAnsi="仿宋" w:eastAsia="仿宋_GB2312"/>
          <w:sz w:val="32"/>
          <w:szCs w:val="32"/>
        </w:rPr>
        <w:fldChar w:fldCharType="end"/>
      </w:r>
      <w:r>
        <w:rPr>
          <w:rFonts w:hint="eastAsia" w:ascii="仿宋_GB2312" w:hAnsi="仿宋" w:eastAsia="仿宋_GB2312"/>
          <w:sz w:val="32"/>
          <w:szCs w:val="32"/>
        </w:rPr>
        <w:t>再循环（Recycle）：要求实现展位功能的材料能被经济地回收和再生利用。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（2）材料方面</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1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①</w:t>
      </w:r>
      <w:r>
        <w:rPr>
          <w:rFonts w:hint="eastAsia" w:ascii="仿宋_GB2312" w:hAnsi="仿宋" w:eastAsia="仿宋_GB2312"/>
          <w:sz w:val="32"/>
          <w:szCs w:val="32"/>
        </w:rPr>
        <w:fldChar w:fldCharType="end"/>
      </w:r>
      <w:r>
        <w:rPr>
          <w:rFonts w:hint="eastAsia" w:ascii="仿宋_GB2312" w:hAnsi="仿宋" w:eastAsia="仿宋_GB2312"/>
          <w:sz w:val="32"/>
          <w:szCs w:val="32"/>
        </w:rPr>
        <w:t>采用再生和可循环利用、无毒无害的环保材料或可回收材料；</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2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②</w:t>
      </w:r>
      <w:r>
        <w:rPr>
          <w:rFonts w:hint="eastAsia" w:ascii="仿宋_GB2312" w:hAnsi="仿宋" w:eastAsia="仿宋_GB2312"/>
          <w:sz w:val="32"/>
          <w:szCs w:val="32"/>
        </w:rPr>
        <w:fldChar w:fldCharType="end"/>
      </w:r>
      <w:r>
        <w:rPr>
          <w:rFonts w:hint="eastAsia" w:ascii="仿宋_GB2312" w:hAnsi="仿宋" w:eastAsia="仿宋_GB2312"/>
          <w:sz w:val="32"/>
          <w:szCs w:val="32"/>
        </w:rPr>
        <w:t>纯金属型材结构，装饰性材料使用量低于搭建材料总量的10%（按体积计算），且全部为非木质材料，搭建材料回收率达到100%；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3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③</w:t>
      </w:r>
      <w:r>
        <w:rPr>
          <w:rFonts w:hint="eastAsia" w:ascii="仿宋_GB2312" w:hAnsi="仿宋" w:eastAsia="仿宋_GB2312"/>
          <w:sz w:val="32"/>
          <w:szCs w:val="32"/>
        </w:rPr>
        <w:fldChar w:fldCharType="end"/>
      </w:r>
      <w:r>
        <w:rPr>
          <w:rFonts w:hint="eastAsia" w:ascii="仿宋_GB2312" w:hAnsi="仿宋" w:eastAsia="仿宋_GB2312"/>
          <w:sz w:val="32"/>
          <w:szCs w:val="32"/>
        </w:rPr>
        <w:t>混合型材结构，木质材料使用量低于搭建材料总量的30%（按体积计算），搭建材料回收率达到100%；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4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④</w:t>
      </w:r>
      <w:r>
        <w:rPr>
          <w:rFonts w:hint="eastAsia" w:ascii="仿宋_GB2312" w:hAnsi="仿宋" w:eastAsia="仿宋_GB2312"/>
          <w:sz w:val="32"/>
          <w:szCs w:val="32"/>
        </w:rPr>
        <w:fldChar w:fldCharType="end"/>
      </w:r>
      <w:r>
        <w:rPr>
          <w:rFonts w:hint="eastAsia" w:ascii="仿宋_GB2312" w:hAnsi="仿宋" w:eastAsia="仿宋_GB2312"/>
          <w:sz w:val="32"/>
          <w:szCs w:val="32"/>
        </w:rPr>
        <w:t>轻质，可拆卸性强，装卸难度小，便于运输；</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5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⑤</w:t>
      </w:r>
      <w:r>
        <w:rPr>
          <w:rFonts w:hint="eastAsia" w:ascii="仿宋_GB2312" w:hAnsi="仿宋" w:eastAsia="仿宋_GB2312"/>
          <w:sz w:val="32"/>
          <w:szCs w:val="32"/>
        </w:rPr>
        <w:fldChar w:fldCharType="end"/>
      </w:r>
      <w:r>
        <w:rPr>
          <w:rFonts w:hint="eastAsia" w:ascii="仿宋_GB2312" w:hAnsi="仿宋" w:eastAsia="仿宋_GB2312"/>
          <w:sz w:val="32"/>
          <w:szCs w:val="32"/>
        </w:rPr>
        <w:t>节能灯具使用率不低于80%。</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（3）效果方面</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1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①</w:t>
      </w:r>
      <w:r>
        <w:rPr>
          <w:rFonts w:hint="eastAsia" w:ascii="仿宋_GB2312" w:hAnsi="仿宋" w:eastAsia="仿宋_GB2312"/>
          <w:sz w:val="32"/>
          <w:szCs w:val="32"/>
        </w:rPr>
        <w:fldChar w:fldCharType="end"/>
      </w:r>
      <w:r>
        <w:rPr>
          <w:rFonts w:hint="eastAsia" w:ascii="仿宋_GB2312" w:hAnsi="仿宋" w:eastAsia="仿宋_GB2312"/>
          <w:sz w:val="32"/>
          <w:szCs w:val="32"/>
        </w:rPr>
        <w:t>表达企业理念，展示企业和产品形象；</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2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②</w:t>
      </w:r>
      <w:r>
        <w:rPr>
          <w:rFonts w:hint="eastAsia" w:ascii="仿宋_GB2312" w:hAnsi="仿宋" w:eastAsia="仿宋_GB2312"/>
          <w:sz w:val="32"/>
          <w:szCs w:val="32"/>
        </w:rPr>
        <w:fldChar w:fldCharType="end"/>
      </w:r>
      <w:r>
        <w:rPr>
          <w:rFonts w:hint="eastAsia" w:ascii="仿宋_GB2312" w:hAnsi="仿宋" w:eastAsia="仿宋_GB2312"/>
          <w:sz w:val="32"/>
          <w:szCs w:val="32"/>
        </w:rPr>
        <w:t>展位通透、层次分明，不采用木质材料封顶；</w:t>
      </w:r>
    </w:p>
    <w:p>
      <w:pPr>
        <w:ind w:firstLine="640" w:firstLineChars="200"/>
        <w:rPr>
          <w:lang w:val="zh-CN"/>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3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③</w:t>
      </w:r>
      <w:r>
        <w:rPr>
          <w:rFonts w:hint="eastAsia" w:ascii="仿宋_GB2312" w:hAnsi="仿宋" w:eastAsia="仿宋_GB2312"/>
          <w:sz w:val="32"/>
          <w:szCs w:val="32"/>
        </w:rPr>
        <w:fldChar w:fldCharType="end"/>
      </w:r>
      <w:r>
        <w:rPr>
          <w:rFonts w:hint="eastAsia" w:ascii="仿宋_GB2312" w:hAnsi="仿宋" w:eastAsia="仿宋_GB2312"/>
          <w:sz w:val="32"/>
          <w:szCs w:val="32"/>
        </w:rPr>
        <w:t>展示效果简约、和谐、美观。</w:t>
      </w:r>
      <w:bookmarkStart w:id="1" w:name="_Toc444702582"/>
    </w:p>
    <w:p>
      <w:pPr>
        <w:pStyle w:val="3"/>
        <w:keepNext w:val="0"/>
        <w:keepLines w:val="0"/>
        <w:widowControl w:val="0"/>
        <w:spacing w:before="0" w:after="0" w:line="240" w:lineRule="auto"/>
        <w:ind w:firstLine="640" w:firstLineChars="200"/>
        <w:jc w:val="left"/>
        <w:rPr>
          <w:rFonts w:ascii="楷体" w:hAnsi="楷体" w:eastAsia="楷体"/>
          <w:b w:val="0"/>
          <w:lang w:val="zh-CN"/>
        </w:rPr>
      </w:pPr>
      <w:bookmarkStart w:id="2" w:name="_Toc531793966"/>
      <w:r>
        <w:rPr>
          <w:rFonts w:hint="eastAsia" w:ascii="楷体" w:hAnsi="楷体" w:eastAsia="楷体"/>
          <w:b w:val="0"/>
          <w:lang w:val="zh-CN"/>
        </w:rPr>
        <w:t>（二）展位搭建要求</w:t>
      </w:r>
      <w:bookmarkEnd w:id="1"/>
      <w:bookmarkEnd w:id="2"/>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1.展位规格及限高。</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（1）A区、B区珠江散步道上展位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1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①</w:t>
      </w:r>
      <w:r>
        <w:rPr>
          <w:rFonts w:hint="eastAsia" w:ascii="仿宋_GB2312" w:hAnsi="仿宋" w:eastAsia="仿宋_GB2312"/>
          <w:sz w:val="32"/>
          <w:szCs w:val="32"/>
        </w:rPr>
        <w:fldChar w:fldCharType="end"/>
      </w:r>
      <w:r>
        <w:rPr>
          <w:rFonts w:hint="eastAsia" w:ascii="仿宋_GB2312" w:hAnsi="仿宋" w:eastAsia="仿宋_GB2312"/>
          <w:sz w:val="32"/>
          <w:szCs w:val="32"/>
        </w:rPr>
        <w:t>规格：4.5米（L)*2米(W)；</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2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②</w:t>
      </w:r>
      <w:r>
        <w:rPr>
          <w:rFonts w:hint="eastAsia" w:ascii="仿宋_GB2312" w:hAnsi="仿宋" w:eastAsia="仿宋_GB2312"/>
          <w:sz w:val="32"/>
          <w:szCs w:val="32"/>
        </w:rPr>
        <w:fldChar w:fldCharType="end"/>
      </w:r>
      <w:r>
        <w:rPr>
          <w:rFonts w:hint="eastAsia" w:ascii="仿宋_GB2312" w:hAnsi="仿宋" w:eastAsia="仿宋_GB2312"/>
          <w:sz w:val="32"/>
          <w:szCs w:val="32"/>
        </w:rPr>
        <w:t>限高：2.8米。</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（2）A区珠江贵宾厅旁80平方米展示区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1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①</w:t>
      </w:r>
      <w:r>
        <w:rPr>
          <w:rFonts w:hint="eastAsia" w:ascii="仿宋_GB2312" w:hAnsi="仿宋" w:eastAsia="仿宋_GB2312"/>
          <w:sz w:val="32"/>
          <w:szCs w:val="32"/>
        </w:rPr>
        <w:fldChar w:fldCharType="end"/>
      </w:r>
      <w:r>
        <w:rPr>
          <w:rFonts w:hint="eastAsia" w:ascii="仿宋_GB2312" w:hAnsi="仿宋" w:eastAsia="仿宋_GB2312"/>
          <w:sz w:val="32"/>
          <w:szCs w:val="32"/>
        </w:rPr>
        <w:t>规格：4米（L)*5米(W)；</w:t>
      </w:r>
    </w:p>
    <w:p>
      <w:pPr>
        <w:ind w:firstLine="640" w:firstLineChars="200"/>
        <w:rPr>
          <w:rFonts w:hint="eastAsia" w:ascii="仿宋_GB2312"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2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②</w:t>
      </w:r>
      <w:r>
        <w:rPr>
          <w:rFonts w:hint="eastAsia" w:ascii="仿宋_GB2312" w:hAnsi="仿宋" w:eastAsia="仿宋_GB2312"/>
          <w:sz w:val="32"/>
          <w:szCs w:val="32"/>
        </w:rPr>
        <w:fldChar w:fldCharType="end"/>
      </w:r>
      <w:r>
        <w:rPr>
          <w:rFonts w:hint="eastAsia" w:ascii="仿宋_GB2312" w:hAnsi="仿宋" w:eastAsia="仿宋_GB2312"/>
          <w:sz w:val="32"/>
          <w:szCs w:val="32"/>
        </w:rPr>
        <w:t>限高：3.8米。</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（3）C区北飘台展位</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1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①</w:t>
      </w:r>
      <w:r>
        <w:rPr>
          <w:rFonts w:hint="eastAsia" w:ascii="仿宋_GB2312" w:hAnsi="仿宋" w:eastAsia="仿宋_GB2312"/>
          <w:sz w:val="32"/>
          <w:szCs w:val="32"/>
        </w:rPr>
        <w:fldChar w:fldCharType="end"/>
      </w:r>
      <w:r>
        <w:rPr>
          <w:rFonts w:hint="eastAsia" w:ascii="仿宋_GB2312" w:hAnsi="仿宋" w:eastAsia="仿宋_GB2312"/>
          <w:sz w:val="32"/>
          <w:szCs w:val="32"/>
        </w:rPr>
        <w:t>规格：3米（L)*3米（W)；</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 2 \* GB3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②</w:t>
      </w:r>
      <w:r>
        <w:rPr>
          <w:rFonts w:hint="eastAsia" w:ascii="仿宋_GB2312" w:hAnsi="仿宋" w:eastAsia="仿宋_GB2312"/>
          <w:sz w:val="32"/>
          <w:szCs w:val="32"/>
        </w:rPr>
        <w:fldChar w:fldCharType="end"/>
      </w:r>
      <w:r>
        <w:rPr>
          <w:rFonts w:hint="eastAsia" w:ascii="仿宋_GB2312" w:hAnsi="仿宋" w:eastAsia="仿宋_GB2312"/>
          <w:sz w:val="32"/>
          <w:szCs w:val="32"/>
        </w:rPr>
        <w:t>限高：3米。</w:t>
      </w: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1.展位搭建标准。</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（1）展位搭建应符合绿色搭建要求，并注重展位的设计、展示效果。具体请参照广交会官网《进口展区参展服务指南》，网址：</w:t>
      </w:r>
      <w:r>
        <w:fldChar w:fldCharType="begin"/>
      </w:r>
      <w:r>
        <w:instrText xml:space="preserve"> HYPERLINK "http://www.cantonfair.org.cn" </w:instrText>
      </w:r>
      <w:r>
        <w:fldChar w:fldCharType="separate"/>
      </w:r>
      <w:r>
        <w:rPr>
          <w:rStyle w:val="18"/>
          <w:rFonts w:hint="eastAsia" w:ascii="仿宋_GB2312" w:hAnsi="仿宋" w:eastAsia="仿宋_GB2312"/>
          <w:color w:val="auto"/>
          <w:sz w:val="32"/>
          <w:szCs w:val="32"/>
        </w:rPr>
        <w:t>www.cantonfair.org.cn</w:t>
      </w:r>
      <w:r>
        <w:rPr>
          <w:rStyle w:val="18"/>
          <w:rFonts w:hint="eastAsia" w:ascii="仿宋_GB2312" w:hAnsi="仿宋" w:eastAsia="仿宋_GB2312"/>
          <w:color w:val="auto"/>
          <w:sz w:val="32"/>
          <w:szCs w:val="32"/>
        </w:rPr>
        <w:fldChar w:fldCharType="end"/>
      </w:r>
      <w:r>
        <w:rPr>
          <w:rFonts w:hint="eastAsia" w:ascii="仿宋_GB2312" w:hAnsi="仿宋" w:eastAsia="仿宋_GB2312"/>
          <w:sz w:val="32"/>
          <w:szCs w:val="32"/>
        </w:rPr>
        <w:t>。</w:t>
      </w:r>
    </w:p>
    <w:p>
      <w:pPr>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（2）PDC将会在展位布置上加入设计展区统一标识，标识尺寸及张贴位置由PDC指定。</w:t>
      </w:r>
    </w:p>
    <w:p>
      <w:pPr>
        <w:pStyle w:val="3"/>
        <w:keepNext w:val="0"/>
        <w:keepLines w:val="0"/>
        <w:widowControl w:val="0"/>
        <w:spacing w:before="0" w:after="0" w:line="240" w:lineRule="auto"/>
        <w:ind w:firstLine="643" w:firstLineChars="200"/>
        <w:jc w:val="left"/>
        <w:rPr>
          <w:rFonts w:ascii="楷体" w:hAnsi="楷体" w:eastAsia="楷体"/>
          <w:lang w:val="zh-CN"/>
        </w:rPr>
      </w:pPr>
      <w:bookmarkStart w:id="3" w:name="_Toc444702583"/>
      <w:bookmarkStart w:id="4" w:name="_Toc531793967"/>
      <w:r>
        <w:rPr>
          <w:rFonts w:hint="eastAsia" w:ascii="楷体" w:hAnsi="楷体" w:eastAsia="楷体"/>
          <w:lang w:val="zh-CN"/>
        </w:rPr>
        <w:t>（三）搭建</w:t>
      </w:r>
      <w:bookmarkEnd w:id="3"/>
      <w:bookmarkEnd w:id="4"/>
      <w:r>
        <w:rPr>
          <w:rFonts w:hint="eastAsia" w:ascii="楷体" w:hAnsi="楷体" w:eastAsia="楷体"/>
          <w:lang w:val="zh-CN"/>
        </w:rPr>
        <w:t>单位选定</w:t>
      </w:r>
    </w:p>
    <w:p>
      <w:pPr>
        <w:ind w:firstLine="640" w:firstLineChars="2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广交会组委会为参展企业挑选了符合大会搭建要求的资质搭建单位，搭建单位名录可在广交会官网上查询。</w:t>
      </w:r>
      <w:r>
        <w:fldChar w:fldCharType="begin"/>
      </w:r>
      <w:r>
        <w:instrText xml:space="preserve"> HYPERLINK "http://www.cantonfair.org.cn/cn/exhibitor/exhibition/index.aspx" </w:instrText>
      </w:r>
      <w:r>
        <w:fldChar w:fldCharType="separate"/>
      </w:r>
      <w:r>
        <w:rPr>
          <w:rStyle w:val="18"/>
          <w:rFonts w:ascii="仿宋_GB2312" w:hAnsi="仿宋" w:eastAsia="仿宋_GB2312"/>
          <w:sz w:val="32"/>
          <w:szCs w:val="32"/>
        </w:rPr>
        <w:t>http://www.cantonfair.org.cn/cn/exhibitor/exhibition/index.aspx</w:t>
      </w:r>
      <w:r>
        <w:rPr>
          <w:rStyle w:val="18"/>
          <w:rFonts w:ascii="仿宋_GB2312" w:hAnsi="仿宋" w:eastAsia="仿宋_GB2312"/>
          <w:sz w:val="32"/>
          <w:szCs w:val="32"/>
        </w:rPr>
        <w:fldChar w:fldCharType="end"/>
      </w:r>
      <w:bookmarkStart w:id="5" w:name="_Toc444702584"/>
    </w:p>
    <w:p>
      <w:pPr>
        <w:pStyle w:val="3"/>
        <w:keepNext w:val="0"/>
        <w:keepLines w:val="0"/>
        <w:widowControl w:val="0"/>
        <w:spacing w:before="0" w:after="0" w:line="240" w:lineRule="auto"/>
        <w:ind w:firstLine="643" w:firstLineChars="200"/>
        <w:jc w:val="left"/>
        <w:rPr>
          <w:rFonts w:ascii="楷体" w:hAnsi="楷体" w:eastAsia="楷体"/>
        </w:rPr>
      </w:pPr>
      <w:bookmarkStart w:id="6" w:name="_Toc531793968"/>
      <w:r>
        <w:rPr>
          <w:rFonts w:hint="eastAsia" w:ascii="楷体" w:hAnsi="楷体" w:eastAsia="楷体"/>
          <w:lang w:val="zh-CN"/>
        </w:rPr>
        <w:t>（四）搭建报图及审图</w:t>
      </w:r>
      <w:bookmarkEnd w:id="5"/>
      <w:bookmarkEnd w:id="6"/>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1</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参展公司确认搭建单位后，由搭建单位按时将所有审图资料的纸质版交予</w:t>
      </w:r>
      <w:r>
        <w:rPr>
          <w:rFonts w:ascii="仿宋_GB2312" w:hAnsi="仿宋" w:eastAsia="仿宋_GB2312"/>
          <w:color w:val="000000" w:themeColor="text1"/>
          <w:sz w:val="32"/>
          <w:szCs w:val="32"/>
          <w14:textFill>
            <w14:solidFill>
              <w14:schemeClr w14:val="tx1"/>
            </w14:solidFill>
          </w14:textFill>
        </w:rPr>
        <w:t>PDC</w:t>
      </w:r>
      <w:r>
        <w:rPr>
          <w:rFonts w:hint="eastAsia" w:ascii="仿宋_GB2312" w:hAnsi="仿宋" w:eastAsia="仿宋_GB2312"/>
          <w:color w:val="000000" w:themeColor="text1"/>
          <w:sz w:val="32"/>
          <w:szCs w:val="32"/>
          <w14:textFill>
            <w14:solidFill>
              <w14:schemeClr w14:val="tx1"/>
            </w14:solidFill>
          </w14:textFill>
        </w:rPr>
        <w:t>，</w:t>
      </w:r>
      <w:r>
        <w:rPr>
          <w:rFonts w:ascii="仿宋_GB2312" w:hAnsi="仿宋" w:eastAsia="仿宋_GB2312"/>
          <w:color w:val="000000" w:themeColor="text1"/>
          <w:sz w:val="32"/>
          <w:szCs w:val="32"/>
          <w14:textFill>
            <w14:solidFill>
              <w14:schemeClr w14:val="tx1"/>
            </w14:solidFill>
          </w14:textFill>
        </w:rPr>
        <w:t>PDC</w:t>
      </w:r>
      <w:r>
        <w:rPr>
          <w:rFonts w:hint="eastAsia" w:ascii="仿宋_GB2312" w:hAnsi="仿宋" w:eastAsia="仿宋_GB2312"/>
          <w:color w:val="000000" w:themeColor="text1"/>
          <w:sz w:val="32"/>
          <w:szCs w:val="32"/>
          <w14:textFill>
            <w14:solidFill>
              <w14:schemeClr w14:val="tx1"/>
            </w14:solidFill>
          </w14:textFill>
        </w:rPr>
        <w:t>统一组织审图工作。</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2</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报图时间</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春</w:t>
      </w:r>
      <w:r>
        <w:rPr>
          <w:rFonts w:hint="eastAsia" w:ascii="仿宋_GB2312" w:hAnsi="仿宋" w:eastAsia="仿宋_GB2312"/>
          <w:color w:val="000000" w:themeColor="text1"/>
          <w:sz w:val="32"/>
          <w:szCs w:val="32"/>
          <w14:textFill>
            <w14:solidFill>
              <w14:schemeClr w14:val="tx1"/>
            </w14:solidFill>
          </w14:textFill>
        </w:rPr>
        <w:t>交会：</w:t>
      </w: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ascii="仿宋_GB2312" w:hAnsi="仿宋" w:eastAsia="仿宋_GB2312"/>
          <w:color w:val="000000" w:themeColor="text1"/>
          <w:sz w:val="32"/>
          <w:szCs w:val="32"/>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日前通过邮件发设计图，</w:t>
      </w:r>
      <w:r>
        <w:rPr>
          <w:rFonts w:ascii="仿宋_GB2312" w:hAnsi="仿宋" w:eastAsia="仿宋_GB2312"/>
          <w:color w:val="000000" w:themeColor="text1"/>
          <w:sz w:val="32"/>
          <w:szCs w:val="32"/>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月</w:t>
      </w:r>
      <w:r>
        <w:rPr>
          <w:rFonts w:ascii="仿宋_GB2312" w:hAnsi="仿宋" w:eastAsia="仿宋_GB2312"/>
          <w:color w:val="000000" w:themeColor="text1"/>
          <w:sz w:val="32"/>
          <w:szCs w:val="32"/>
          <w14:textFill>
            <w14:solidFill>
              <w14:schemeClr w14:val="tx1"/>
            </w14:solidFill>
          </w14:textFill>
        </w:rPr>
        <w:t>25</w:t>
      </w:r>
      <w:r>
        <w:rPr>
          <w:rFonts w:hint="eastAsia" w:ascii="仿宋_GB2312" w:hAnsi="仿宋" w:eastAsia="仿宋_GB2312"/>
          <w:color w:val="000000" w:themeColor="text1"/>
          <w:sz w:val="32"/>
          <w:szCs w:val="32"/>
          <w14:textFill>
            <w14:solidFill>
              <w14:schemeClr w14:val="tx1"/>
            </w14:solidFill>
          </w14:textFill>
        </w:rPr>
        <w:t>日前交审图纸质材料。</w:t>
      </w:r>
    </w:p>
    <w:p>
      <w:pPr>
        <w:ind w:firstLine="640" w:firstLineChars="200"/>
        <w:rPr>
          <w:rFonts w:ascii="仿宋_GB2312" w:hAnsi="仿宋" w:eastAsia="仿宋_GB2312"/>
          <w:color w:val="000000" w:themeColor="text1"/>
          <w:sz w:val="32"/>
          <w:szCs w:val="32"/>
          <w14:textFill>
            <w14:solidFill>
              <w14:schemeClr w14:val="tx1"/>
            </w14:solidFill>
          </w14:textFill>
        </w:rPr>
      </w:pPr>
      <w:r>
        <w:rPr>
          <w:rFonts w:ascii="仿宋_GB2312" w:hAnsi="仿宋" w:eastAsia="仿宋_GB2312"/>
          <w:color w:val="000000" w:themeColor="text1"/>
          <w:sz w:val="32"/>
          <w:szCs w:val="32"/>
          <w14:textFill>
            <w14:solidFill>
              <w14:schemeClr w14:val="tx1"/>
            </w14:solidFill>
          </w14:textFill>
        </w:rPr>
        <w:t>秋</w:t>
      </w:r>
      <w:r>
        <w:rPr>
          <w:rFonts w:hint="eastAsia" w:ascii="仿宋_GB2312" w:hAnsi="仿宋" w:eastAsia="仿宋_GB2312"/>
          <w:color w:val="000000" w:themeColor="text1"/>
          <w:sz w:val="32"/>
          <w:szCs w:val="32"/>
          <w14:textFill>
            <w14:solidFill>
              <w14:schemeClr w14:val="tx1"/>
            </w14:solidFill>
          </w14:textFill>
        </w:rPr>
        <w:t>交会：</w:t>
      </w:r>
      <w:r>
        <w:rPr>
          <w:rFonts w:ascii="仿宋_GB2312" w:hAnsi="仿宋" w:eastAsia="仿宋_GB2312"/>
          <w:color w:val="000000" w:themeColor="text1"/>
          <w:sz w:val="32"/>
          <w:szCs w:val="32"/>
          <w14:textFill>
            <w14:solidFill>
              <w14:schemeClr w14:val="tx1"/>
            </w14:solidFill>
          </w14:textFill>
        </w:rPr>
        <w:t>9</w:t>
      </w:r>
      <w:r>
        <w:rPr>
          <w:rFonts w:hint="eastAsia" w:ascii="仿宋_GB2312" w:hAnsi="仿宋" w:eastAsia="仿宋_GB2312"/>
          <w:color w:val="000000" w:themeColor="text1"/>
          <w:sz w:val="32"/>
          <w:szCs w:val="32"/>
          <w14:textFill>
            <w14:solidFill>
              <w14:schemeClr w14:val="tx1"/>
            </w14:solidFill>
          </w14:textFill>
        </w:rPr>
        <w:t>月</w:t>
      </w:r>
      <w:r>
        <w:rPr>
          <w:rFonts w:ascii="仿宋_GB2312" w:hAnsi="仿宋" w:eastAsia="仿宋_GB2312"/>
          <w:color w:val="000000" w:themeColor="text1"/>
          <w:sz w:val="32"/>
          <w:szCs w:val="32"/>
          <w14:textFill>
            <w14:solidFill>
              <w14:schemeClr w14:val="tx1"/>
            </w14:solidFill>
          </w14:textFill>
        </w:rPr>
        <w:t>10日前通过邮件发设计图，9</w:t>
      </w:r>
      <w:r>
        <w:rPr>
          <w:rFonts w:hint="eastAsia" w:ascii="仿宋_GB2312" w:hAnsi="仿宋" w:eastAsia="仿宋_GB2312"/>
          <w:color w:val="000000" w:themeColor="text1"/>
          <w:sz w:val="32"/>
          <w:szCs w:val="32"/>
          <w14:textFill>
            <w14:solidFill>
              <w14:schemeClr w14:val="tx1"/>
            </w14:solidFill>
          </w14:textFill>
        </w:rPr>
        <w:t>月</w:t>
      </w:r>
      <w:r>
        <w:rPr>
          <w:rFonts w:ascii="仿宋_GB2312" w:hAnsi="仿宋" w:eastAsia="仿宋_GB2312"/>
          <w:color w:val="000000" w:themeColor="text1"/>
          <w:sz w:val="32"/>
          <w:szCs w:val="32"/>
          <w14:textFill>
            <w14:solidFill>
              <w14:schemeClr w14:val="tx1"/>
            </w14:solidFill>
          </w14:textFill>
        </w:rPr>
        <w:t>25日前交审图纸</w:t>
      </w:r>
      <w:r>
        <w:rPr>
          <w:rFonts w:hint="eastAsia" w:ascii="仿宋_GB2312" w:hAnsi="仿宋" w:eastAsia="仿宋_GB2312"/>
          <w:color w:val="000000" w:themeColor="text1"/>
          <w:sz w:val="32"/>
          <w:szCs w:val="32"/>
          <w14:textFill>
            <w14:solidFill>
              <w14:schemeClr w14:val="tx1"/>
            </w14:solidFill>
          </w14:textFill>
        </w:rPr>
        <w:t>质材料。</w:t>
      </w:r>
    </w:p>
    <w:p>
      <w:pPr>
        <w:ind w:firstLine="640" w:firstLineChars="200"/>
        <w:rPr>
          <w:rFonts w:ascii="仿宋_GB2312" w:hAnsi="仿宋" w:eastAsia="仿宋_GB2312"/>
          <w:b/>
          <w:sz w:val="32"/>
          <w:szCs w:val="32"/>
        </w:rPr>
      </w:pPr>
      <w:r>
        <w:rPr>
          <w:rFonts w:hint="eastAsia" w:ascii="仿宋_GB2312" w:hAnsi="仿宋" w:eastAsia="仿宋_GB2312"/>
          <w:color w:val="000000" w:themeColor="text1"/>
          <w:sz w:val="32"/>
          <w:szCs w:val="32"/>
          <w14:textFill>
            <w14:solidFill>
              <w14:schemeClr w14:val="tx1"/>
            </w14:solidFill>
          </w14:textFill>
        </w:rPr>
        <w:t>3</w:t>
      </w:r>
      <w:r>
        <w:rPr>
          <w:rFonts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报图资料包括：特装图纸申报表，特装展位用电申请表，特装展位用电安全承诺书，特装展位结构安全承诺书，展位设计图纸（含效果图、平面图、材质图、尺寸图），电工证。</w:t>
      </w:r>
    </w:p>
    <w:p>
      <w:pPr>
        <w:pStyle w:val="3"/>
        <w:keepNext w:val="0"/>
        <w:keepLines w:val="0"/>
        <w:widowControl w:val="0"/>
        <w:spacing w:before="0" w:after="0" w:line="240" w:lineRule="auto"/>
        <w:ind w:firstLine="643" w:firstLineChars="200"/>
        <w:jc w:val="left"/>
        <w:rPr>
          <w:rFonts w:ascii="楷体" w:hAnsi="楷体" w:eastAsia="楷体"/>
          <w:lang w:val="zh-CN"/>
        </w:rPr>
      </w:pPr>
      <w:bookmarkStart w:id="7" w:name="_Toc531793969"/>
      <w:r>
        <w:rPr>
          <w:rFonts w:hint="eastAsia" w:ascii="楷体" w:hAnsi="楷体" w:eastAsia="楷体"/>
          <w:lang w:val="zh-CN"/>
        </w:rPr>
        <w:t>（五）展位公司名称规范</w:t>
      </w:r>
      <w:bookmarkEnd w:id="7"/>
    </w:p>
    <w:p>
      <w:pPr>
        <w:pStyle w:val="5"/>
        <w:ind w:firstLine="640" w:firstLineChars="200"/>
        <w:rPr>
          <w:rFonts w:hAnsi="仿宋"/>
          <w:sz w:val="32"/>
          <w:szCs w:val="32"/>
        </w:rPr>
      </w:pPr>
      <w:r>
        <w:rPr>
          <w:rFonts w:hint="eastAsia" w:hAnsi="仿宋"/>
          <w:sz w:val="32"/>
          <w:szCs w:val="32"/>
        </w:rPr>
        <w:t>参展申请个体必须以实名制参展，以展位实际使用者的名义进行备案登记，且展位上的公司中英文名称需与申请个体报名登记备案的中英文名称保持一致。</w:t>
      </w:r>
    </w:p>
    <w:p>
      <w:pPr>
        <w:pStyle w:val="5"/>
        <w:ind w:firstLine="640" w:firstLineChars="200"/>
        <w:rPr>
          <w:rFonts w:hAnsi="仿宋"/>
          <w:sz w:val="32"/>
          <w:szCs w:val="32"/>
        </w:rPr>
      </w:pPr>
    </w:p>
    <w:p>
      <w:pPr>
        <w:ind w:firstLine="640" w:firstLineChars="200"/>
        <w:rPr>
          <w:rFonts w:ascii="黑体" w:hAnsi="黑体" w:eastAsia="黑体"/>
          <w:sz w:val="32"/>
          <w:szCs w:val="32"/>
          <w:lang w:val="zh-CN"/>
        </w:rPr>
      </w:pPr>
      <w:bookmarkStart w:id="8" w:name="_Toc531793970"/>
      <w:r>
        <w:rPr>
          <w:rFonts w:hint="eastAsia" w:ascii="黑体" w:hAnsi="黑体" w:eastAsia="黑体"/>
          <w:bCs/>
          <w:sz w:val="32"/>
          <w:szCs w:val="32"/>
          <w:lang w:val="zh-CN"/>
        </w:rPr>
        <w:t>六、证件使用规范</w:t>
      </w:r>
      <w:bookmarkEnd w:id="8"/>
    </w:p>
    <w:p>
      <w:pPr>
        <w:pStyle w:val="3"/>
        <w:keepNext w:val="0"/>
        <w:keepLines w:val="0"/>
        <w:widowControl w:val="0"/>
        <w:spacing w:before="0" w:after="0" w:line="240" w:lineRule="auto"/>
        <w:ind w:firstLine="643" w:firstLineChars="200"/>
        <w:jc w:val="left"/>
        <w:rPr>
          <w:rFonts w:ascii="楷体" w:hAnsi="楷体" w:eastAsia="楷体"/>
          <w:lang w:val="zh-CN"/>
        </w:rPr>
      </w:pPr>
      <w:bookmarkStart w:id="9" w:name="_Toc531793971"/>
      <w:r>
        <w:rPr>
          <w:rFonts w:hint="eastAsia" w:ascii="楷体" w:hAnsi="楷体" w:eastAsia="楷体"/>
          <w:lang w:val="zh-CN"/>
        </w:rPr>
        <w:t>（一）办证办理</w:t>
      </w:r>
      <w:bookmarkEnd w:id="9"/>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1</w:t>
      </w:r>
      <w:r>
        <w:rPr>
          <w:rFonts w:ascii="仿宋_GB2312" w:hAnsi="仿宋" w:eastAsia="仿宋_GB2312" w:cs="宋体"/>
          <w:kern w:val="0"/>
          <w:sz w:val="32"/>
          <w:szCs w:val="32"/>
        </w:rPr>
        <w:t>.</w:t>
      </w:r>
      <w:r>
        <w:rPr>
          <w:rFonts w:hint="eastAsia" w:ascii="仿宋_GB2312" w:hAnsi="仿宋" w:eastAsia="仿宋_GB2312" w:cs="宋体"/>
          <w:kern w:val="0"/>
          <w:sz w:val="32"/>
          <w:szCs w:val="32"/>
        </w:rPr>
        <w:t>对参展</w:t>
      </w:r>
      <w:r>
        <w:rPr>
          <w:rFonts w:ascii="仿宋_GB2312" w:hAnsi="仿宋" w:eastAsia="仿宋_GB2312" w:cs="宋体"/>
          <w:kern w:val="0"/>
          <w:sz w:val="32"/>
          <w:szCs w:val="32"/>
        </w:rPr>
        <w:t>PDC</w:t>
      </w:r>
      <w:r>
        <w:rPr>
          <w:rFonts w:hint="eastAsia" w:ascii="仿宋_GB2312" w:hAnsi="仿宋" w:eastAsia="仿宋_GB2312" w:cs="宋体"/>
          <w:kern w:val="0"/>
          <w:sz w:val="32"/>
          <w:szCs w:val="32"/>
        </w:rPr>
        <w:t>设计展区的参展设计公司或设计师，</w:t>
      </w:r>
      <w:r>
        <w:rPr>
          <w:rFonts w:ascii="仿宋_GB2312" w:hAnsi="仿宋" w:eastAsia="仿宋_GB2312" w:cs="宋体"/>
          <w:kern w:val="0"/>
          <w:sz w:val="32"/>
          <w:szCs w:val="32"/>
        </w:rPr>
        <w:t>PDC</w:t>
      </w:r>
      <w:r>
        <w:rPr>
          <w:rFonts w:hint="eastAsia" w:ascii="仿宋_GB2312" w:hAnsi="仿宋" w:eastAsia="仿宋_GB2312" w:cs="宋体"/>
          <w:kern w:val="0"/>
          <w:sz w:val="32"/>
          <w:szCs w:val="32"/>
        </w:rPr>
        <w:t>给予协助办理广交会进馆证件（服务证），具体如下：</w:t>
      </w:r>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1</w:t>
      </w:r>
      <w:r>
        <w:rPr>
          <w:rFonts w:hint="eastAsia" w:ascii="仿宋_GB2312" w:hAnsi="仿宋" w:eastAsia="仿宋_GB2312" w:cs="宋体"/>
          <w:kern w:val="0"/>
          <w:sz w:val="32"/>
          <w:szCs w:val="32"/>
        </w:rPr>
        <w:t>）单个展位（</w:t>
      </w:r>
      <w:r>
        <w:rPr>
          <w:rFonts w:ascii="仿宋_GB2312" w:hAnsi="仿宋" w:eastAsia="仿宋_GB2312" w:cs="宋体"/>
          <w:kern w:val="0"/>
          <w:sz w:val="32"/>
          <w:szCs w:val="32"/>
        </w:rPr>
        <w:t>9</w:t>
      </w:r>
      <w:r>
        <w:rPr>
          <w:rFonts w:hint="eastAsia" w:ascii="仿宋_GB2312" w:hAnsi="仿宋" w:eastAsia="仿宋_GB2312" w:cs="宋体"/>
          <w:kern w:val="0"/>
          <w:sz w:val="32"/>
          <w:szCs w:val="32"/>
        </w:rPr>
        <w:t>平方</w:t>
      </w:r>
      <w:r>
        <w:rPr>
          <w:rFonts w:ascii="仿宋_GB2312" w:hAnsi="仿宋" w:eastAsia="仿宋_GB2312" w:cs="宋体"/>
          <w:kern w:val="0"/>
          <w:sz w:val="32"/>
          <w:szCs w:val="32"/>
        </w:rPr>
        <w:t>米</w:t>
      </w:r>
      <w:r>
        <w:rPr>
          <w:rFonts w:hint="eastAsia" w:ascii="仿宋_GB2312" w:hAnsi="仿宋" w:eastAsia="仿宋_GB2312" w:cs="宋体"/>
          <w:kern w:val="0"/>
          <w:sz w:val="32"/>
          <w:szCs w:val="32"/>
        </w:rPr>
        <w:t>）给予办理不超过</w:t>
      </w:r>
      <w:r>
        <w:rPr>
          <w:rFonts w:ascii="仿宋_GB2312" w:hAnsi="仿宋" w:eastAsia="仿宋_GB2312" w:cs="宋体"/>
          <w:kern w:val="0"/>
          <w:sz w:val="32"/>
          <w:szCs w:val="32"/>
        </w:rPr>
        <w:t>4</w:t>
      </w:r>
      <w:r>
        <w:rPr>
          <w:rFonts w:hint="eastAsia" w:ascii="仿宋_GB2312" w:hAnsi="仿宋" w:eastAsia="仿宋_GB2312" w:cs="宋体"/>
          <w:kern w:val="0"/>
          <w:sz w:val="32"/>
          <w:szCs w:val="32"/>
        </w:rPr>
        <w:t>个证件；</w:t>
      </w:r>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2</w:t>
      </w:r>
      <w:r>
        <w:rPr>
          <w:rFonts w:hint="eastAsia" w:ascii="仿宋_GB2312" w:hAnsi="仿宋" w:eastAsia="仿宋_GB2312" w:cs="宋体"/>
          <w:kern w:val="0"/>
          <w:sz w:val="32"/>
          <w:szCs w:val="32"/>
        </w:rPr>
        <w:t>）两个展位（</w:t>
      </w:r>
      <w:r>
        <w:rPr>
          <w:rFonts w:ascii="仿宋_GB2312" w:hAnsi="仿宋" w:eastAsia="仿宋_GB2312" w:cs="宋体"/>
          <w:kern w:val="0"/>
          <w:sz w:val="32"/>
          <w:szCs w:val="32"/>
        </w:rPr>
        <w:t>18</w:t>
      </w:r>
      <w:r>
        <w:rPr>
          <w:rFonts w:hint="eastAsia" w:ascii="仿宋_GB2312" w:hAnsi="仿宋" w:eastAsia="仿宋_GB2312" w:cs="宋体"/>
          <w:kern w:val="0"/>
          <w:sz w:val="32"/>
          <w:szCs w:val="32"/>
        </w:rPr>
        <w:t>平方米）给予办理不超过</w:t>
      </w:r>
      <w:r>
        <w:rPr>
          <w:rFonts w:ascii="仿宋_GB2312" w:hAnsi="仿宋" w:eastAsia="仿宋_GB2312" w:cs="宋体"/>
          <w:kern w:val="0"/>
          <w:sz w:val="32"/>
          <w:szCs w:val="32"/>
        </w:rPr>
        <w:t>8</w:t>
      </w:r>
      <w:r>
        <w:rPr>
          <w:rFonts w:hint="eastAsia" w:ascii="仿宋_GB2312" w:hAnsi="仿宋" w:eastAsia="仿宋_GB2312" w:cs="宋体"/>
          <w:kern w:val="0"/>
          <w:sz w:val="32"/>
          <w:szCs w:val="32"/>
        </w:rPr>
        <w:t>个证件；</w:t>
      </w:r>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3</w:t>
      </w:r>
      <w:r>
        <w:rPr>
          <w:rFonts w:hint="eastAsia" w:ascii="仿宋_GB2312" w:hAnsi="仿宋" w:eastAsia="仿宋_GB2312" w:cs="宋体"/>
          <w:kern w:val="0"/>
          <w:sz w:val="32"/>
          <w:szCs w:val="32"/>
        </w:rPr>
        <w:t>）两个展位</w:t>
      </w:r>
      <w:r>
        <w:rPr>
          <w:rFonts w:ascii="仿宋_GB2312" w:hAnsi="仿宋" w:eastAsia="仿宋_GB2312" w:cs="宋体"/>
          <w:kern w:val="0"/>
          <w:sz w:val="32"/>
          <w:szCs w:val="32"/>
        </w:rPr>
        <w:t>（不含）</w:t>
      </w:r>
      <w:r>
        <w:rPr>
          <w:rFonts w:hint="eastAsia" w:ascii="仿宋_GB2312" w:hAnsi="仿宋" w:eastAsia="仿宋_GB2312" w:cs="宋体"/>
          <w:kern w:val="0"/>
          <w:sz w:val="32"/>
          <w:szCs w:val="32"/>
        </w:rPr>
        <w:t>以上</w:t>
      </w:r>
      <w:r>
        <w:rPr>
          <w:rFonts w:ascii="仿宋_GB2312" w:hAnsi="仿宋" w:eastAsia="仿宋_GB2312" w:cs="宋体"/>
          <w:kern w:val="0"/>
          <w:sz w:val="32"/>
          <w:szCs w:val="32"/>
        </w:rPr>
        <w:t>给予办理不超过10个证</w:t>
      </w:r>
      <w:r>
        <w:rPr>
          <w:rFonts w:hint="eastAsia" w:ascii="仿宋_GB2312" w:hAnsi="仿宋" w:eastAsia="仿宋_GB2312" w:cs="宋体"/>
          <w:kern w:val="0"/>
          <w:sz w:val="32"/>
          <w:szCs w:val="32"/>
        </w:rPr>
        <w:t>件</w:t>
      </w:r>
      <w:r>
        <w:rPr>
          <w:rFonts w:ascii="仿宋_GB2312" w:hAnsi="仿宋" w:eastAsia="仿宋_GB2312" w:cs="宋体"/>
          <w:kern w:val="0"/>
          <w:sz w:val="32"/>
          <w:szCs w:val="32"/>
        </w:rPr>
        <w:t>；</w:t>
      </w:r>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4</w:t>
      </w:r>
      <w:r>
        <w:rPr>
          <w:rFonts w:hint="eastAsia" w:ascii="仿宋_GB2312" w:hAnsi="仿宋" w:eastAsia="仿宋_GB2312" w:cs="宋体"/>
          <w:kern w:val="0"/>
          <w:sz w:val="32"/>
          <w:szCs w:val="32"/>
        </w:rPr>
        <w:t>）各参展设计公司或设计师在当期广交会结束后将全部证件归还至</w:t>
      </w:r>
      <w:r>
        <w:rPr>
          <w:rFonts w:ascii="仿宋_GB2312" w:hAnsi="仿宋" w:eastAsia="仿宋_GB2312" w:cs="宋体"/>
          <w:kern w:val="0"/>
          <w:sz w:val="32"/>
          <w:szCs w:val="32"/>
        </w:rPr>
        <w:t>PDC</w:t>
      </w:r>
      <w:r>
        <w:rPr>
          <w:rFonts w:hint="eastAsia" w:ascii="仿宋_GB2312" w:hAnsi="仿宋" w:eastAsia="仿宋_GB2312" w:cs="宋体"/>
          <w:kern w:val="0"/>
          <w:sz w:val="32"/>
          <w:szCs w:val="32"/>
        </w:rPr>
        <w:t>。</w:t>
      </w:r>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2</w:t>
      </w:r>
      <w:r>
        <w:rPr>
          <w:rFonts w:ascii="仿宋_GB2312" w:hAnsi="仿宋" w:eastAsia="仿宋_GB2312" w:cs="宋体"/>
          <w:kern w:val="0"/>
          <w:sz w:val="32"/>
          <w:szCs w:val="32"/>
        </w:rPr>
        <w:t>.</w:t>
      </w:r>
      <w:r>
        <w:rPr>
          <w:rFonts w:hint="eastAsia" w:ascii="仿宋_GB2312" w:hAnsi="仿宋" w:eastAsia="仿宋_GB2312" w:cs="宋体"/>
          <w:kern w:val="0"/>
          <w:sz w:val="32"/>
          <w:szCs w:val="32"/>
        </w:rPr>
        <w:t>对参加PDC在馆内举办的设计系列活动的人员，PDC根据活动需要，给予协助办理广交会进馆证件（服务证）不超过每个单位/机构4个证件。如该单位/机构已办理展位的证件，PDC根据实际情况决定是否增加办理活动人员证件。</w:t>
      </w:r>
    </w:p>
    <w:p>
      <w:pPr>
        <w:pStyle w:val="3"/>
        <w:keepNext w:val="0"/>
        <w:keepLines w:val="0"/>
        <w:widowControl w:val="0"/>
        <w:spacing w:before="0" w:after="0" w:line="240" w:lineRule="auto"/>
        <w:ind w:firstLine="643" w:firstLineChars="200"/>
        <w:jc w:val="left"/>
        <w:rPr>
          <w:rFonts w:ascii="楷体" w:hAnsi="楷体" w:eastAsia="楷体"/>
          <w:lang w:val="zh-CN"/>
        </w:rPr>
      </w:pPr>
      <w:bookmarkStart w:id="10" w:name="_Toc531793972"/>
      <w:r>
        <w:rPr>
          <w:rFonts w:hint="eastAsia" w:ascii="楷体" w:hAnsi="楷体" w:eastAsia="楷体"/>
          <w:lang w:val="zh-CN"/>
        </w:rPr>
        <w:t>（二</w:t>
      </w:r>
      <w:bookmarkEnd w:id="10"/>
      <w:r>
        <w:rPr>
          <w:rFonts w:hint="eastAsia" w:ascii="楷体" w:hAnsi="楷体" w:eastAsia="楷体"/>
          <w:lang w:val="zh-CN"/>
        </w:rPr>
        <w:t>）证件管理</w:t>
      </w:r>
    </w:p>
    <w:p>
      <w:pPr>
        <w:ind w:firstLine="707" w:firstLineChars="221"/>
        <w:jc w:val="left"/>
        <w:rPr>
          <w:rFonts w:ascii="仿宋_GB2312" w:hAnsi="仿宋" w:eastAsia="仿宋_GB2312" w:cs="宋体"/>
          <w:kern w:val="0"/>
          <w:sz w:val="32"/>
          <w:szCs w:val="32"/>
        </w:rPr>
      </w:pPr>
      <w:r>
        <w:rPr>
          <w:rFonts w:hint="eastAsia" w:ascii="仿宋_GB2312" w:hAnsi="仿宋" w:eastAsia="仿宋_GB2312" w:cs="宋体"/>
          <w:kern w:val="0"/>
          <w:sz w:val="32"/>
          <w:szCs w:val="32"/>
        </w:rPr>
        <w:t>广交会服务证属于实名制证件，证件仅限本人使用。一旦有以下违规行为，大会将没收其证件，责成其向大会保卫办提交检讨书，并永久列入广交会黑名单，同时追究参展设计公司或设计师连带责任：</w:t>
      </w:r>
    </w:p>
    <w:p>
      <w:pPr>
        <w:ind w:firstLine="707" w:firstLineChars="221"/>
        <w:jc w:val="left"/>
        <w:rPr>
          <w:rFonts w:ascii="仿宋_GB2312" w:hAnsi="仿宋" w:eastAsia="仿宋_GB2312" w:cs="宋体"/>
          <w:kern w:val="0"/>
          <w:sz w:val="32"/>
          <w:szCs w:val="32"/>
        </w:rPr>
      </w:pPr>
      <w:r>
        <w:rPr>
          <w:rFonts w:hint="eastAsia" w:ascii="仿宋_GB2312" w:hAnsi="仿宋" w:eastAsia="仿宋_GB2312" w:cs="宋体"/>
          <w:kern w:val="0"/>
          <w:sz w:val="32"/>
          <w:szCs w:val="32"/>
        </w:rPr>
        <w:t>1</w:t>
      </w:r>
      <w:r>
        <w:rPr>
          <w:rFonts w:ascii="仿宋_GB2312" w:hAnsi="仿宋" w:eastAsia="仿宋_GB2312" w:cs="宋体"/>
          <w:kern w:val="0"/>
          <w:sz w:val="32"/>
          <w:szCs w:val="32"/>
        </w:rPr>
        <w:t>.</w:t>
      </w:r>
      <w:r>
        <w:rPr>
          <w:rFonts w:hint="eastAsia" w:ascii="仿宋_GB2312" w:hAnsi="仿宋" w:eastAsia="仿宋_GB2312" w:cs="宋体"/>
          <w:kern w:val="0"/>
          <w:sz w:val="32"/>
          <w:szCs w:val="32"/>
        </w:rPr>
        <w:t>不遵守大会证件管理规定，如转借或被公安、保卫部门扣押、没收证件的；</w:t>
      </w:r>
    </w:p>
    <w:p>
      <w:pPr>
        <w:ind w:firstLine="707" w:firstLineChars="221"/>
        <w:jc w:val="left"/>
        <w:rPr>
          <w:rFonts w:ascii="仿宋_GB2312" w:hAnsi="仿宋" w:eastAsia="仿宋_GB2312" w:cs="宋体"/>
          <w:kern w:val="0"/>
          <w:sz w:val="32"/>
          <w:szCs w:val="32"/>
        </w:rPr>
      </w:pPr>
      <w:r>
        <w:rPr>
          <w:rFonts w:hint="eastAsia" w:ascii="仿宋_GB2312" w:hAnsi="仿宋" w:eastAsia="仿宋_GB2312" w:cs="宋体"/>
          <w:kern w:val="0"/>
          <w:sz w:val="32"/>
          <w:szCs w:val="32"/>
        </w:rPr>
        <w:t>2</w:t>
      </w:r>
      <w:r>
        <w:rPr>
          <w:rFonts w:ascii="仿宋_GB2312" w:hAnsi="仿宋" w:eastAsia="仿宋_GB2312" w:cs="宋体"/>
          <w:kern w:val="0"/>
          <w:sz w:val="32"/>
          <w:szCs w:val="32"/>
        </w:rPr>
        <w:t>.</w:t>
      </w:r>
      <w:r>
        <w:rPr>
          <w:rFonts w:hint="eastAsia" w:ascii="仿宋_GB2312" w:hAnsi="仿宋" w:eastAsia="仿宋_GB2312" w:cs="宋体"/>
          <w:kern w:val="0"/>
          <w:sz w:val="32"/>
          <w:szCs w:val="32"/>
        </w:rPr>
        <w:t>在超出展位允许范围派发资料或进行其它推广活动的；</w:t>
      </w:r>
    </w:p>
    <w:p>
      <w:pPr>
        <w:ind w:firstLine="707" w:firstLineChars="221"/>
        <w:jc w:val="left"/>
        <w:rPr>
          <w:rFonts w:ascii="仿宋_GB2312" w:hAnsi="仿宋" w:eastAsia="仿宋_GB2312" w:cs="宋体"/>
          <w:kern w:val="0"/>
          <w:sz w:val="32"/>
          <w:szCs w:val="32"/>
        </w:rPr>
      </w:pPr>
      <w:r>
        <w:rPr>
          <w:rFonts w:ascii="仿宋_GB2312" w:hAnsi="仿宋" w:eastAsia="仿宋_GB2312" w:cs="宋体"/>
          <w:kern w:val="0"/>
          <w:sz w:val="32"/>
          <w:szCs w:val="32"/>
        </w:rPr>
        <w:t>3.</w:t>
      </w:r>
      <w:r>
        <w:rPr>
          <w:rFonts w:hint="eastAsia" w:ascii="仿宋_GB2312" w:hAnsi="仿宋" w:eastAsia="仿宋_GB2312" w:cs="宋体"/>
          <w:kern w:val="0"/>
          <w:sz w:val="32"/>
          <w:szCs w:val="32"/>
        </w:rPr>
        <w:t>非受大会邀请，在非参展当期进馆活动的（例如，仅在第一期参展，但私自在第二、三期进馆活动的）；</w:t>
      </w:r>
    </w:p>
    <w:p>
      <w:pPr>
        <w:ind w:firstLine="707" w:firstLineChars="221"/>
        <w:jc w:val="left"/>
        <w:rPr>
          <w:rFonts w:ascii="仿宋_GB2312" w:hAnsi="仿宋" w:eastAsia="仿宋_GB2312" w:cs="宋体"/>
          <w:kern w:val="0"/>
          <w:sz w:val="32"/>
          <w:szCs w:val="32"/>
        </w:rPr>
      </w:pPr>
      <w:r>
        <w:rPr>
          <w:rFonts w:ascii="仿宋_GB2312" w:hAnsi="仿宋" w:eastAsia="仿宋_GB2312" w:cs="宋体"/>
          <w:kern w:val="0"/>
          <w:sz w:val="32"/>
          <w:szCs w:val="32"/>
        </w:rPr>
        <w:t>4.</w:t>
      </w:r>
      <w:r>
        <w:rPr>
          <w:rFonts w:hint="eastAsia" w:ascii="仿宋_GB2312" w:hAnsi="仿宋" w:eastAsia="仿宋_GB2312" w:cs="宋体"/>
          <w:kern w:val="0"/>
          <w:sz w:val="32"/>
          <w:szCs w:val="32"/>
        </w:rPr>
        <w:t>其它违反大会有关规定，受到大会处罚的行为。</w:t>
      </w:r>
    </w:p>
    <w:p>
      <w:pPr>
        <w:jc w:val="center"/>
        <w:rPr>
          <w:rFonts w:asciiTheme="majorEastAsia" w:hAnsiTheme="majorEastAsia" w:eastAsiaTheme="majorEastAsia"/>
          <w:b/>
          <w:bCs/>
          <w:sz w:val="44"/>
          <w:szCs w:val="44"/>
          <w:lang w:val="zh-CN"/>
        </w:rPr>
      </w:pPr>
      <w:bookmarkStart w:id="11" w:name="_Toc531793973"/>
    </w:p>
    <w:p>
      <w:pPr>
        <w:ind w:firstLine="640" w:firstLineChars="200"/>
        <w:rPr>
          <w:rFonts w:hint="eastAsia" w:ascii="黑体" w:hAnsi="黑体" w:eastAsia="黑体"/>
          <w:sz w:val="32"/>
          <w:szCs w:val="32"/>
          <w:lang w:val="zh-CN"/>
        </w:rPr>
      </w:pPr>
      <w:r>
        <w:rPr>
          <w:rFonts w:hint="eastAsia" w:ascii="黑体" w:hAnsi="黑体" w:eastAsia="黑体"/>
          <w:bCs/>
          <w:sz w:val="32"/>
          <w:szCs w:val="32"/>
          <w:lang w:val="zh-CN"/>
        </w:rPr>
        <w:t>七、展示区现场规范</w:t>
      </w:r>
      <w:bookmarkEnd w:id="11"/>
    </w:p>
    <w:p>
      <w:pPr>
        <w:pStyle w:val="3"/>
        <w:keepNext w:val="0"/>
        <w:keepLines w:val="0"/>
        <w:widowControl w:val="0"/>
        <w:spacing w:before="0" w:after="0" w:line="240" w:lineRule="auto"/>
        <w:ind w:firstLine="643" w:firstLineChars="200"/>
        <w:jc w:val="left"/>
        <w:rPr>
          <w:rFonts w:ascii="楷体" w:hAnsi="楷体" w:eastAsia="楷体"/>
          <w:lang w:val="zh-CN"/>
        </w:rPr>
      </w:pPr>
      <w:bookmarkStart w:id="12" w:name="_Toc531793974"/>
      <w:r>
        <w:rPr>
          <w:rFonts w:hint="eastAsia" w:ascii="楷体" w:hAnsi="楷体" w:eastAsia="楷体"/>
          <w:lang w:val="zh-CN"/>
        </w:rPr>
        <w:t>（一）公共区域使用规范</w:t>
      </w:r>
      <w:bookmarkEnd w:id="12"/>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展馆</w:t>
      </w:r>
      <w:r>
        <w:rPr>
          <w:rFonts w:ascii="仿宋_GB2312" w:hAnsi="仿宋" w:eastAsia="仿宋_GB2312" w:cs="宋体"/>
          <w:kern w:val="0"/>
          <w:sz w:val="32"/>
          <w:szCs w:val="32"/>
        </w:rPr>
        <w:t>A</w:t>
      </w:r>
      <w:r>
        <w:rPr>
          <w:rFonts w:hint="eastAsia" w:ascii="仿宋_GB2312" w:hAnsi="仿宋" w:eastAsia="仿宋_GB2312" w:cs="宋体"/>
          <w:kern w:val="0"/>
          <w:sz w:val="32"/>
          <w:szCs w:val="32"/>
        </w:rPr>
        <w:t>、</w:t>
      </w:r>
      <w:r>
        <w:rPr>
          <w:rFonts w:ascii="仿宋_GB2312" w:hAnsi="仿宋" w:eastAsia="仿宋_GB2312" w:cs="宋体"/>
          <w:kern w:val="0"/>
          <w:sz w:val="32"/>
          <w:szCs w:val="32"/>
        </w:rPr>
        <w:t>B</w:t>
      </w:r>
      <w:r>
        <w:rPr>
          <w:rFonts w:hint="eastAsia" w:ascii="仿宋_GB2312" w:hAnsi="仿宋" w:eastAsia="仿宋_GB2312" w:cs="宋体"/>
          <w:kern w:val="0"/>
          <w:sz w:val="32"/>
          <w:szCs w:val="32"/>
        </w:rPr>
        <w:t>区珠江散步道、展厅入口通道、中平台、中央天桥及</w:t>
      </w:r>
      <w:r>
        <w:rPr>
          <w:rFonts w:ascii="仿宋_GB2312" w:hAnsi="仿宋" w:eastAsia="仿宋_GB2312" w:cs="宋体"/>
          <w:kern w:val="0"/>
          <w:sz w:val="32"/>
          <w:szCs w:val="32"/>
        </w:rPr>
        <w:t>C</w:t>
      </w:r>
      <w:r>
        <w:rPr>
          <w:rFonts w:hint="eastAsia" w:ascii="仿宋_GB2312" w:hAnsi="仿宋" w:eastAsia="仿宋_GB2312" w:cs="宋体"/>
          <w:kern w:val="0"/>
          <w:sz w:val="32"/>
          <w:szCs w:val="32"/>
        </w:rPr>
        <w:t>区平台及周边通道等区域为广交会主要公共区域，是广交会展客商人流密集，使用频率高的场所，也是广交会对外形象宣传的主要窗口，属于广交会重点管理区域，参展设计公司或设计师不得以任何形式占用及超范围使用广交会公共区域。</w:t>
      </w:r>
    </w:p>
    <w:p>
      <w:pPr>
        <w:pStyle w:val="3"/>
        <w:keepNext w:val="0"/>
        <w:keepLines w:val="0"/>
        <w:widowControl w:val="0"/>
        <w:spacing w:before="0" w:after="0" w:line="240" w:lineRule="auto"/>
        <w:ind w:firstLine="643" w:firstLineChars="200"/>
        <w:jc w:val="left"/>
        <w:rPr>
          <w:rFonts w:ascii="楷体" w:hAnsi="楷体" w:eastAsia="楷体"/>
          <w:lang w:val="zh-CN"/>
        </w:rPr>
      </w:pPr>
      <w:bookmarkStart w:id="13" w:name="_Toc531793975"/>
      <w:r>
        <w:rPr>
          <w:rFonts w:hint="eastAsia" w:ascii="楷体" w:hAnsi="楷体" w:eastAsia="楷体"/>
          <w:lang w:val="zh-CN"/>
        </w:rPr>
        <w:t>（二）展位形象规范</w:t>
      </w:r>
      <w:bookmarkEnd w:id="13"/>
    </w:p>
    <w:p>
      <w:pPr>
        <w:ind w:firstLine="640" w:firstLineChars="200"/>
        <w:jc w:val="left"/>
        <w:rPr>
          <w:rFonts w:ascii="仿宋_GB2312" w:hAnsi="仿宋" w:eastAsia="仿宋_GB2312" w:cs="宋体"/>
          <w:kern w:val="0"/>
          <w:sz w:val="32"/>
          <w:szCs w:val="32"/>
        </w:rPr>
      </w:pPr>
      <w:r>
        <w:rPr>
          <w:rFonts w:hint="eastAsia" w:ascii="仿宋_GB2312" w:hAnsi="仿宋" w:eastAsia="仿宋_GB2312" w:cs="宋体"/>
          <w:kern w:val="0"/>
          <w:sz w:val="32"/>
          <w:szCs w:val="32"/>
        </w:rPr>
        <w:t>参展设计公司或设计师需保证展位的参展形象，展位的设计与陈列需与广交会整体形象相符，展位搭建需在规定范围之内</w:t>
      </w:r>
      <w:r>
        <w:rPr>
          <w:rFonts w:ascii="仿宋_GB2312" w:hAnsi="仿宋" w:eastAsia="仿宋_GB2312" w:cs="宋体"/>
          <w:kern w:val="0"/>
          <w:sz w:val="32"/>
          <w:szCs w:val="32"/>
        </w:rPr>
        <w:t>,</w:t>
      </w:r>
      <w:r>
        <w:rPr>
          <w:rFonts w:hint="eastAsia" w:ascii="仿宋_GB2312" w:hAnsi="仿宋" w:eastAsia="仿宋_GB2312" w:cs="宋体"/>
          <w:kern w:val="0"/>
          <w:sz w:val="32"/>
          <w:szCs w:val="32"/>
        </w:rPr>
        <w:t>不得以任何形式占用超出展位的区域。开展期间需保证展位整洁，不得在展位乱放杂物。并不可在超出展位允许范围派发资料或进行其它推广活动的。</w:t>
      </w:r>
    </w:p>
    <w:p>
      <w:pPr>
        <w:pStyle w:val="3"/>
        <w:keepNext w:val="0"/>
        <w:keepLines w:val="0"/>
        <w:widowControl w:val="0"/>
        <w:spacing w:before="0" w:after="0" w:line="240" w:lineRule="auto"/>
        <w:ind w:firstLine="643" w:firstLineChars="200"/>
        <w:jc w:val="left"/>
        <w:rPr>
          <w:rFonts w:ascii="楷体" w:hAnsi="楷体" w:eastAsia="楷体" w:cs="宋体"/>
          <w:color w:val="0000FF"/>
          <w:kern w:val="0"/>
          <w:lang w:val="zh-CN"/>
        </w:rPr>
      </w:pPr>
      <w:r>
        <w:rPr>
          <w:rFonts w:hint="eastAsia" w:ascii="楷体" w:hAnsi="楷体" w:eastAsia="楷体"/>
          <w:lang w:val="zh-CN"/>
        </w:rPr>
        <w:t>（三）</w:t>
      </w:r>
      <w:r>
        <w:rPr>
          <w:rFonts w:hint="eastAsia" w:ascii="楷体" w:hAnsi="楷体" w:eastAsia="楷体" w:cs="宋体"/>
          <w:kern w:val="0"/>
          <w:lang w:val="zh-CN"/>
        </w:rPr>
        <w:t>展品摆放规范</w:t>
      </w:r>
    </w:p>
    <w:p>
      <w:pPr>
        <w:numPr>
          <w:ilvl w:val="255"/>
          <w:numId w:val="0"/>
        </w:numPr>
        <w:ind w:firstLine="640" w:firstLineChars="200"/>
        <w:jc w:val="left"/>
        <w:rPr>
          <w:rFonts w:ascii="仿宋_GB2312" w:hAnsi="仿宋" w:eastAsia="仿宋_GB2312" w:cs="宋体"/>
          <w:color w:val="FF0000"/>
          <w:kern w:val="0"/>
          <w:sz w:val="32"/>
          <w:szCs w:val="32"/>
        </w:rPr>
      </w:pPr>
      <w:r>
        <w:rPr>
          <w:rFonts w:hint="eastAsia" w:ascii="仿宋_GB2312" w:hAnsi="仿宋" w:eastAsia="仿宋_GB2312" w:cs="宋体"/>
          <w:kern w:val="0"/>
          <w:sz w:val="32"/>
          <w:szCs w:val="32"/>
        </w:rPr>
        <w:t>参展设计公司或设计师可根据参展需要在展位上展示设计服务合作案例样品。原则上，单个展位参展的，所陈列设计产品数量不得超过</w:t>
      </w:r>
      <w:r>
        <w:rPr>
          <w:rFonts w:ascii="仿宋_GB2312" w:hAnsi="仿宋" w:eastAsia="仿宋_GB2312" w:cs="宋体"/>
          <w:kern w:val="0"/>
          <w:sz w:val="32"/>
          <w:szCs w:val="32"/>
        </w:rPr>
        <w:t>8</w:t>
      </w:r>
      <w:r>
        <w:rPr>
          <w:rFonts w:hint="eastAsia" w:ascii="仿宋_GB2312" w:hAnsi="仿宋" w:eastAsia="仿宋_GB2312" w:cs="宋体"/>
          <w:kern w:val="0"/>
          <w:sz w:val="32"/>
          <w:szCs w:val="32"/>
        </w:rPr>
        <w:t>件；两个展位（含）以上连展参展的，所陈列设计产品数量不得超过</w:t>
      </w:r>
      <w:r>
        <w:rPr>
          <w:rFonts w:ascii="仿宋_GB2312" w:hAnsi="仿宋" w:eastAsia="仿宋_GB2312" w:cs="宋体"/>
          <w:kern w:val="0"/>
          <w:sz w:val="32"/>
          <w:szCs w:val="32"/>
        </w:rPr>
        <w:t>15</w:t>
      </w:r>
      <w:r>
        <w:rPr>
          <w:rFonts w:hint="eastAsia" w:ascii="仿宋_GB2312" w:hAnsi="仿宋" w:eastAsia="仿宋_GB2312" w:cs="宋体"/>
          <w:kern w:val="0"/>
          <w:sz w:val="32"/>
          <w:szCs w:val="32"/>
        </w:rPr>
        <w:t>件。</w:t>
      </w:r>
      <w:bookmarkStart w:id="14" w:name="_Toc531793976"/>
    </w:p>
    <w:p>
      <w:pPr>
        <w:numPr>
          <w:ilvl w:val="255"/>
          <w:numId w:val="0"/>
        </w:numPr>
        <w:ind w:firstLine="640" w:firstLineChars="200"/>
        <w:jc w:val="left"/>
        <w:rPr>
          <w:rFonts w:hint="eastAsia" w:ascii="仿宋_GB2312" w:hAnsi="仿宋" w:eastAsia="仿宋_GB2312" w:cs="宋体"/>
          <w:color w:val="FF0000"/>
          <w:kern w:val="0"/>
          <w:sz w:val="32"/>
          <w:szCs w:val="32"/>
        </w:rPr>
      </w:pPr>
    </w:p>
    <w:p>
      <w:pPr>
        <w:numPr>
          <w:ilvl w:val="255"/>
          <w:numId w:val="0"/>
        </w:numPr>
        <w:ind w:firstLine="640" w:firstLineChars="200"/>
        <w:jc w:val="left"/>
        <w:rPr>
          <w:rFonts w:ascii="黑体" w:hAnsi="黑体" w:eastAsia="黑体" w:cs="宋体"/>
          <w:kern w:val="0"/>
          <w:sz w:val="32"/>
          <w:szCs w:val="32"/>
        </w:rPr>
      </w:pPr>
      <w:r>
        <w:rPr>
          <w:rFonts w:hint="eastAsia" w:ascii="黑体" w:hAnsi="黑体" w:eastAsia="黑体"/>
          <w:sz w:val="32"/>
          <w:szCs w:val="32"/>
          <w:lang w:val="zh-CN"/>
        </w:rPr>
        <w:t>八、参展违规事项及处理</w:t>
      </w:r>
      <w:bookmarkEnd w:id="14"/>
      <w:r>
        <w:rPr>
          <w:rFonts w:hint="eastAsia" w:ascii="黑体" w:hAnsi="黑体" w:eastAsia="黑体"/>
          <w:sz w:val="32"/>
          <w:szCs w:val="32"/>
          <w:lang w:val="zh-CN"/>
        </w:rPr>
        <w:t>办法</w:t>
      </w:r>
    </w:p>
    <w:p>
      <w:pPr>
        <w:pStyle w:val="3"/>
        <w:keepNext w:val="0"/>
        <w:keepLines w:val="0"/>
        <w:widowControl w:val="0"/>
        <w:spacing w:before="0" w:after="0" w:line="240" w:lineRule="auto"/>
        <w:ind w:firstLine="643" w:firstLineChars="200"/>
        <w:jc w:val="left"/>
        <w:rPr>
          <w:rFonts w:ascii="楷体" w:hAnsi="楷体" w:eastAsia="楷体"/>
          <w:lang w:val="zh-CN"/>
        </w:rPr>
      </w:pPr>
      <w:r>
        <w:rPr>
          <w:rFonts w:hint="eastAsia" w:ascii="楷体" w:hAnsi="楷体" w:eastAsia="楷体"/>
          <w:lang w:val="zh-CN"/>
        </w:rPr>
        <w:t>（一）参展违规事项</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为加强广交会期间设计展区的管理，保障开展期间设计展区的正常运作，设计展区参展过程中出现以下现象视为违规：</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1</w:t>
      </w:r>
      <w:r>
        <w:rPr>
          <w:rFonts w:hint="eastAsia" w:ascii="仿宋_GB2312" w:hAnsi="仿宋" w:eastAsia="仿宋_GB2312" w:cs="宋体"/>
          <w:kern w:val="0"/>
          <w:sz w:val="32"/>
          <w:szCs w:val="32"/>
        </w:rPr>
        <w:t>）</w:t>
      </w:r>
      <w:r>
        <w:rPr>
          <w:rFonts w:hint="eastAsia" w:ascii="仿宋_GB2312" w:hAnsi="Calibri" w:eastAsia="仿宋_GB2312" w:cs="Times New Roman"/>
          <w:color w:val="000000"/>
          <w:sz w:val="32"/>
          <w:szCs w:val="32"/>
        </w:rPr>
        <w:t>在展位内或展馆内放置、派发非参展个体的宣传及相关资料，向客户展示与非参展个体相关样品及资料；</w:t>
      </w:r>
    </w:p>
    <w:p>
      <w:pPr>
        <w:ind w:firstLine="707" w:firstLineChars="221"/>
        <w:rPr>
          <w:rFonts w:ascii="仿宋_GB2312" w:hAnsi="仿宋" w:eastAsia="仿宋_GB2312" w:cs="宋体"/>
          <w:kern w:val="0"/>
          <w:sz w:val="32"/>
          <w:szCs w:val="32"/>
        </w:rPr>
      </w:pPr>
      <w:r>
        <w:rPr>
          <w:rFonts w:hint="eastAsia" w:ascii="仿宋_GB2312" w:hAnsi="仿宋" w:eastAsia="仿宋_GB2312" w:cs="宋体"/>
          <w:kern w:val="0"/>
          <w:sz w:val="32"/>
          <w:szCs w:val="32"/>
        </w:rPr>
        <w:t>（2）以任何形式将展位转让、转售、分包、分租；</w:t>
      </w:r>
    </w:p>
    <w:p>
      <w:pPr>
        <w:ind w:firstLine="707" w:firstLineChars="221"/>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w:t>
      </w:r>
      <w:r>
        <w:rPr>
          <w:rFonts w:hint="eastAsia" w:ascii="仿宋_GB2312" w:hAnsi="Calibri" w:eastAsia="仿宋_GB2312" w:cs="Times New Roman"/>
          <w:color w:val="000000"/>
          <w:sz w:val="32"/>
          <w:szCs w:val="32"/>
        </w:rPr>
        <w:t>经</w:t>
      </w:r>
      <w:r>
        <w:rPr>
          <w:rFonts w:ascii="仿宋_GB2312" w:eastAsia="仿宋_GB2312"/>
          <w:color w:val="000000"/>
          <w:sz w:val="32"/>
          <w:szCs w:val="32"/>
        </w:rPr>
        <w:t>PDC</w:t>
      </w:r>
      <w:r>
        <w:rPr>
          <w:rFonts w:hint="eastAsia" w:ascii="仿宋_GB2312" w:hAnsi="Calibri" w:eastAsia="仿宋_GB2312" w:cs="Times New Roman"/>
          <w:color w:val="000000"/>
          <w:sz w:val="32"/>
          <w:szCs w:val="32"/>
        </w:rPr>
        <w:t>发现的其他违规转让或转租（卖）展位的行为</w:t>
      </w:r>
      <w:r>
        <w:rPr>
          <w:rFonts w:hint="eastAsia" w:ascii="仿宋_GB2312" w:eastAsia="仿宋_GB2312"/>
          <w:color w:val="000000"/>
          <w:sz w:val="32"/>
          <w:szCs w:val="32"/>
        </w:rPr>
        <w:t>；</w:t>
      </w:r>
    </w:p>
    <w:p>
      <w:pPr>
        <w:ind w:firstLine="707" w:firstLineChars="221"/>
        <w:rPr>
          <w:lang w:val="zh-CN"/>
        </w:rPr>
      </w:pPr>
      <w:r>
        <w:rPr>
          <w:rFonts w:hint="eastAsia" w:ascii="仿宋_GB2312" w:hAnsi="仿宋" w:eastAsia="仿宋_GB2312" w:cs="宋体"/>
          <w:kern w:val="0"/>
          <w:sz w:val="32"/>
          <w:szCs w:val="32"/>
        </w:rPr>
        <w:t>（</w:t>
      </w:r>
      <w:r>
        <w:rPr>
          <w:rFonts w:ascii="仿宋_GB2312" w:hAnsi="仿宋" w:eastAsia="仿宋_GB2312" w:cs="宋体"/>
          <w:kern w:val="0"/>
          <w:sz w:val="32"/>
          <w:szCs w:val="32"/>
        </w:rPr>
        <w:t>4</w:t>
      </w:r>
      <w:r>
        <w:rPr>
          <w:rFonts w:hint="eastAsia" w:ascii="仿宋_GB2312" w:hAnsi="仿宋" w:eastAsia="仿宋_GB2312" w:cs="宋体"/>
          <w:kern w:val="0"/>
          <w:sz w:val="32"/>
          <w:szCs w:val="32"/>
        </w:rPr>
        <w:t>）存在洽谈贸易合同或售卖展样品，扰乱其他参展个体正常展示秩序等行为；</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（5）展位摆放的展品超过规定数量；</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（6）展位搭建违规，如展位超高、搭建材质不符合绿色搭建要求等；</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（7）展位显示公司名与备案名不相符；</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（8）违规使用证件如转借证件、倒卖证件、超期使用证件进馆、参展人员未佩戴广交会</w:t>
      </w:r>
      <w:r>
        <w:rPr>
          <w:rFonts w:ascii="仿宋_GB2312" w:hAnsi="仿宋" w:eastAsia="仿宋_GB2312" w:cs="宋体"/>
          <w:kern w:val="0"/>
          <w:sz w:val="32"/>
          <w:szCs w:val="32"/>
        </w:rPr>
        <w:t>PDC</w:t>
      </w:r>
      <w:r>
        <w:rPr>
          <w:rFonts w:hint="eastAsia" w:ascii="仿宋_GB2312" w:hAnsi="仿宋" w:eastAsia="仿宋_GB2312" w:cs="宋体"/>
          <w:kern w:val="0"/>
          <w:sz w:val="32"/>
          <w:szCs w:val="32"/>
        </w:rPr>
        <w:t>服务证（工作人员是外籍华人或外国人可佩戴采购商证除外）；</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（9）违规进行宣传活动，如在超出展位允许范围派发资料或进行其它推广活动的；</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（10）违规使用公共空间，如占用公共空间摆放展品、海报、洽谈桌椅、堆放纸箱杂物等。</w:t>
      </w:r>
    </w:p>
    <w:p>
      <w:pPr>
        <w:pStyle w:val="3"/>
        <w:keepNext w:val="0"/>
        <w:keepLines w:val="0"/>
        <w:widowControl w:val="0"/>
        <w:spacing w:before="0" w:after="0" w:line="240" w:lineRule="auto"/>
        <w:ind w:firstLine="643" w:firstLineChars="200"/>
        <w:jc w:val="left"/>
        <w:rPr>
          <w:rFonts w:ascii="楷体" w:hAnsi="楷体" w:eastAsia="楷体" w:cs="宋体"/>
          <w:kern w:val="0"/>
          <w:lang w:val="zh-CN"/>
        </w:rPr>
      </w:pPr>
      <w:r>
        <w:rPr>
          <w:rFonts w:hint="eastAsia" w:ascii="楷体" w:hAnsi="楷体" w:eastAsia="楷体" w:cs="宋体"/>
          <w:kern w:val="0"/>
        </w:rPr>
        <w:t>（</w:t>
      </w:r>
      <w:r>
        <w:rPr>
          <w:rFonts w:ascii="楷体" w:hAnsi="楷体" w:eastAsia="楷体" w:cs="宋体"/>
          <w:kern w:val="0"/>
          <w:lang w:val="zh-CN"/>
        </w:rPr>
        <w:t>二</w:t>
      </w:r>
      <w:r>
        <w:rPr>
          <w:rFonts w:hint="eastAsia" w:ascii="楷体" w:hAnsi="楷体" w:eastAsia="楷体" w:cs="宋体"/>
          <w:kern w:val="0"/>
          <w:lang w:val="zh-CN"/>
        </w:rPr>
        <w:t>）违规处理办法</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w:t>
      </w:r>
      <w:r>
        <w:rPr>
          <w:rFonts w:ascii="仿宋_GB2312" w:hAnsi="仿宋" w:eastAsia="仿宋_GB2312" w:cs="宋体"/>
          <w:kern w:val="0"/>
          <w:sz w:val="32"/>
          <w:szCs w:val="32"/>
        </w:rPr>
        <w:t>.</w:t>
      </w:r>
      <w:r>
        <w:rPr>
          <w:rFonts w:hint="eastAsia" w:ascii="仿宋_GB2312" w:hAnsi="仿宋" w:eastAsia="仿宋_GB2312" w:cs="宋体"/>
          <w:kern w:val="0"/>
          <w:sz w:val="32"/>
          <w:szCs w:val="32"/>
        </w:rPr>
        <w:t>第一级：对初次发生问题的，予以口头警告令其进行整改；</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w:t>
      </w:r>
      <w:r>
        <w:rPr>
          <w:rFonts w:ascii="仿宋_GB2312" w:hAnsi="仿宋" w:eastAsia="仿宋_GB2312" w:cs="宋体"/>
          <w:kern w:val="0"/>
          <w:sz w:val="32"/>
          <w:szCs w:val="32"/>
        </w:rPr>
        <w:t>.</w:t>
      </w:r>
      <w:r>
        <w:rPr>
          <w:rFonts w:hint="eastAsia" w:ascii="仿宋_GB2312" w:hAnsi="仿宋" w:eastAsia="仿宋_GB2312" w:cs="宋体"/>
          <w:kern w:val="0"/>
          <w:sz w:val="32"/>
          <w:szCs w:val="32"/>
        </w:rPr>
        <w:t>第二级：对口头警告处理不及时、不符合要求的，予以书面警告，下届不优先安排展位；</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w:t>
      </w:r>
      <w:r>
        <w:rPr>
          <w:rFonts w:ascii="仿宋_GB2312" w:hAnsi="仿宋" w:eastAsia="仿宋_GB2312" w:cs="宋体"/>
          <w:kern w:val="0"/>
          <w:sz w:val="32"/>
          <w:szCs w:val="32"/>
        </w:rPr>
        <w:t>.</w:t>
      </w:r>
      <w:r>
        <w:rPr>
          <w:rFonts w:hint="eastAsia" w:ascii="仿宋_GB2312" w:hAnsi="仿宋" w:eastAsia="仿宋_GB2312" w:cs="宋体"/>
          <w:kern w:val="0"/>
          <w:sz w:val="32"/>
          <w:szCs w:val="32"/>
        </w:rPr>
        <w:t>第三级：对书面警告仍整改不力性质特别严重的，予以</w:t>
      </w:r>
      <w:r>
        <w:rPr>
          <w:rFonts w:ascii="仿宋_GB2312" w:hAnsi="仿宋" w:eastAsia="仿宋_GB2312" w:cs="宋体"/>
          <w:kern w:val="0"/>
          <w:sz w:val="32"/>
          <w:szCs w:val="32"/>
        </w:rPr>
        <w:t>没收参</w:t>
      </w:r>
      <w:r>
        <w:rPr>
          <w:rFonts w:hint="eastAsia" w:ascii="仿宋_GB2312" w:hAnsi="仿宋" w:eastAsia="仿宋_GB2312" w:cs="宋体"/>
          <w:kern w:val="0"/>
          <w:sz w:val="32"/>
          <w:szCs w:val="32"/>
        </w:rPr>
        <w:t>展</w:t>
      </w:r>
      <w:r>
        <w:rPr>
          <w:rFonts w:ascii="仿宋_GB2312" w:hAnsi="仿宋" w:eastAsia="仿宋_GB2312" w:cs="宋体"/>
          <w:kern w:val="0"/>
          <w:sz w:val="32"/>
          <w:szCs w:val="32"/>
        </w:rPr>
        <w:t>证件</w:t>
      </w:r>
      <w:r>
        <w:rPr>
          <w:rFonts w:hint="eastAsia" w:ascii="仿宋_GB2312" w:hAnsi="仿宋" w:eastAsia="仿宋_GB2312" w:cs="宋体"/>
          <w:kern w:val="0"/>
          <w:sz w:val="32"/>
          <w:szCs w:val="32"/>
        </w:rPr>
        <w:t>及现场清退，</w:t>
      </w:r>
      <w:r>
        <w:rPr>
          <w:rFonts w:hint="eastAsia" w:ascii="仿宋_GB2312" w:hAnsi="Calibri" w:eastAsia="仿宋_GB2312" w:cs="Times New Roman"/>
          <w:color w:val="000000"/>
          <w:sz w:val="32"/>
          <w:szCs w:val="32"/>
        </w:rPr>
        <w:t>若已按合同支付保证金，则按照约定没收当届全部保证金，</w:t>
      </w:r>
      <w:r>
        <w:rPr>
          <w:rFonts w:hint="eastAsia" w:ascii="仿宋_GB2312" w:hAnsi="仿宋" w:eastAsia="仿宋_GB2312" w:cs="宋体"/>
          <w:kern w:val="0"/>
          <w:sz w:val="32"/>
          <w:szCs w:val="32"/>
        </w:rPr>
        <w:t>予以取消日后参展资格处罚；</w:t>
      </w:r>
    </w:p>
    <w:p>
      <w:pPr>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4</w:t>
      </w:r>
      <w:r>
        <w:rPr>
          <w:rFonts w:ascii="仿宋_GB2312" w:hAnsi="仿宋" w:eastAsia="仿宋_GB2312" w:cs="宋体"/>
          <w:kern w:val="0"/>
          <w:sz w:val="32"/>
          <w:szCs w:val="32"/>
        </w:rPr>
        <w:t>.</w:t>
      </w:r>
      <w:r>
        <w:rPr>
          <w:rFonts w:hint="eastAsia" w:ascii="仿宋_GB2312" w:hAnsi="仿宋" w:eastAsia="仿宋_GB2312" w:cs="宋体"/>
          <w:kern w:val="0"/>
          <w:sz w:val="32"/>
          <w:szCs w:val="32"/>
        </w:rPr>
        <w:t>第四级：出现上述违规事项第1至第4条违规行为的参展个体，</w:t>
      </w:r>
      <w:r>
        <w:rPr>
          <w:rFonts w:hint="eastAsia" w:ascii="仿宋_GB2312" w:hAnsi="Calibri" w:eastAsia="仿宋_GB2312" w:cs="Times New Roman"/>
          <w:color w:val="000000"/>
          <w:sz w:val="32"/>
          <w:szCs w:val="32"/>
        </w:rPr>
        <w:t>一经发现，</w:t>
      </w:r>
      <w:bookmarkStart w:id="15" w:name="OLE_LINK1"/>
      <w:r>
        <w:rPr>
          <w:rFonts w:hint="eastAsia" w:ascii="仿宋_GB2312" w:hAnsi="Calibri" w:eastAsia="仿宋_GB2312" w:cs="Times New Roman"/>
          <w:color w:val="000000"/>
          <w:sz w:val="32"/>
          <w:szCs w:val="32"/>
        </w:rPr>
        <w:t>即予以现场清退</w:t>
      </w:r>
      <w:bookmarkEnd w:id="15"/>
      <w:r>
        <w:rPr>
          <w:rFonts w:hint="eastAsia" w:ascii="仿宋_GB2312" w:hAnsi="Calibri" w:eastAsia="仿宋_GB2312" w:cs="Times New Roman"/>
          <w:color w:val="000000"/>
          <w:sz w:val="32"/>
          <w:szCs w:val="32"/>
        </w:rPr>
        <w:t>，并将相关个体列入参展黑名单。黑名单中的个体不可再获得参展资格。若已按合同支付保证金，则按照约定没收当届全部保证金及其参展证件。</w:t>
      </w:r>
    </w:p>
    <w:p>
      <w:pPr>
        <w:pStyle w:val="3"/>
        <w:keepNext w:val="0"/>
        <w:keepLines w:val="0"/>
        <w:widowControl w:val="0"/>
        <w:spacing w:before="0" w:after="0" w:line="240" w:lineRule="auto"/>
        <w:ind w:firstLine="643" w:firstLineChars="200"/>
        <w:jc w:val="left"/>
        <w:rPr>
          <w:rFonts w:ascii="楷体" w:hAnsi="楷体" w:eastAsia="楷体"/>
          <w:lang w:val="zh-CN"/>
        </w:rPr>
      </w:pPr>
      <w:r>
        <w:rPr>
          <w:rFonts w:hint="eastAsia" w:ascii="楷体" w:hAnsi="楷体" w:eastAsia="楷体"/>
          <w:lang w:val="zh-CN"/>
        </w:rPr>
        <w:t>（三）现场管理及巡查制度</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巡查频次：布展期与开展期上午、下午各巡检一次；</w:t>
      </w:r>
    </w:p>
    <w:p>
      <w:pPr>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巡查内容应包括但不限于以下内容：</w:t>
      </w:r>
    </w:p>
    <w:p>
      <w:pPr>
        <w:ind w:firstLine="640" w:firstLineChars="200"/>
        <w:rPr>
          <w:rFonts w:ascii="仿宋_GB2312" w:eastAsia="仿宋_GB2312"/>
          <w:bCs/>
          <w:sz w:val="32"/>
          <w:szCs w:val="32"/>
        </w:rPr>
      </w:pPr>
      <w:r>
        <w:rPr>
          <w:rFonts w:hint="eastAsia" w:ascii="仿宋_GB2312" w:eastAsia="仿宋_GB2312"/>
          <w:bCs/>
          <w:sz w:val="32"/>
          <w:szCs w:val="32"/>
        </w:rPr>
        <w:t>（1）布展期间（开展前1-2天）：</w:t>
      </w:r>
    </w:p>
    <w:p>
      <w:pPr>
        <w:ind w:left="64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1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①</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展位搭建违规，如展位超高、搭建材质不符合绿色搭建要求等；</w:t>
      </w:r>
    </w:p>
    <w:p>
      <w:pPr>
        <w:ind w:left="64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2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②</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展位显示公司名与备案名不相符；</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3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③</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展位宣传海报出现与参展公司备案的服务无关的内容。</w:t>
      </w:r>
    </w:p>
    <w:p>
      <w:pPr>
        <w:numPr>
          <w:ilvl w:val="255"/>
          <w:numId w:val="0"/>
        </w:numPr>
        <w:ind w:firstLine="640" w:firstLineChars="200"/>
        <w:rPr>
          <w:rFonts w:ascii="仿宋_GB2312" w:hAnsi="仿宋" w:eastAsia="仿宋_GB2312" w:cs="宋体"/>
          <w:bCs/>
          <w:kern w:val="0"/>
          <w:sz w:val="32"/>
          <w:szCs w:val="32"/>
        </w:rPr>
      </w:pPr>
      <w:r>
        <w:rPr>
          <w:rFonts w:hint="eastAsia" w:ascii="仿宋_GB2312" w:hAnsi="仿宋" w:eastAsia="仿宋_GB2312" w:cs="宋体"/>
          <w:bCs/>
          <w:kern w:val="0"/>
          <w:sz w:val="32"/>
          <w:szCs w:val="32"/>
        </w:rPr>
        <w:t>（2）开展期间：</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1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①</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存在洽谈贸易合同或售卖展样品，扰乱其他参展个体正常展示秩序等行为；</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2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②</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展位摆放的展品超过规定数量；</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3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③</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展位显示公司名与备案名不相符；</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4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④</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违规使用证件如转借证件、倒卖证件、超期使用证件进馆、参展人员未佩戴广交会</w:t>
      </w:r>
      <w:r>
        <w:rPr>
          <w:rFonts w:ascii="仿宋_GB2312" w:hAnsi="仿宋" w:eastAsia="仿宋_GB2312" w:cs="宋体"/>
          <w:kern w:val="0"/>
          <w:sz w:val="32"/>
          <w:szCs w:val="32"/>
        </w:rPr>
        <w:t>PDC</w:t>
      </w:r>
      <w:r>
        <w:rPr>
          <w:rFonts w:hint="eastAsia" w:ascii="仿宋_GB2312" w:hAnsi="仿宋" w:eastAsia="仿宋_GB2312" w:cs="宋体"/>
          <w:kern w:val="0"/>
          <w:sz w:val="32"/>
          <w:szCs w:val="32"/>
        </w:rPr>
        <w:t>服务证（工作人员是外籍华人或外国人可佩戴采购商证除外）；</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5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⑤</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展位上放置其他公司的宣传册；</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6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⑥</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违规进行宣传活动，如在超出展位允许范围派发资料或进行其它推广活动的；</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7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⑦</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违规使用公共空间，如占用公共空间摆放展品、海报、洽谈桌椅、堆放纸箱杂物等；</w:t>
      </w:r>
    </w:p>
    <w:p>
      <w:pPr>
        <w:ind w:firstLine="640" w:firstLineChars="200"/>
        <w:rPr>
          <w:rFonts w:ascii="仿宋_GB2312" w:hAnsi="仿宋" w:eastAsia="仿宋_GB2312" w:cs="宋体"/>
          <w:kern w:val="0"/>
          <w:sz w:val="32"/>
          <w:szCs w:val="32"/>
        </w:rPr>
      </w:pPr>
      <w:r>
        <w:rPr>
          <w:rFonts w:ascii="仿宋_GB2312" w:hAnsi="仿宋" w:eastAsia="仿宋_GB2312" w:cs="宋体"/>
          <w:kern w:val="0"/>
          <w:sz w:val="32"/>
          <w:szCs w:val="32"/>
        </w:rPr>
        <w:fldChar w:fldCharType="begin"/>
      </w:r>
      <w:r>
        <w:rPr>
          <w:rFonts w:ascii="仿宋_GB2312" w:hAnsi="仿宋" w:eastAsia="仿宋_GB2312" w:cs="宋体"/>
          <w:kern w:val="0"/>
          <w:sz w:val="32"/>
          <w:szCs w:val="32"/>
        </w:rPr>
        <w:instrText xml:space="preserve"> </w:instrText>
      </w:r>
      <w:r>
        <w:rPr>
          <w:rFonts w:hint="eastAsia" w:ascii="仿宋_GB2312" w:hAnsi="仿宋" w:eastAsia="仿宋_GB2312" w:cs="宋体"/>
          <w:kern w:val="0"/>
          <w:sz w:val="32"/>
          <w:szCs w:val="32"/>
        </w:rPr>
        <w:instrText xml:space="preserve">= 8 \* GB3</w:instrText>
      </w:r>
      <w:r>
        <w:rPr>
          <w:rFonts w:ascii="仿宋_GB2312" w:hAnsi="仿宋" w:eastAsia="仿宋_GB2312" w:cs="宋体"/>
          <w:kern w:val="0"/>
          <w:sz w:val="32"/>
          <w:szCs w:val="32"/>
        </w:rPr>
        <w:instrText xml:space="preserve"> </w:instrText>
      </w:r>
      <w:r>
        <w:rPr>
          <w:rFonts w:ascii="仿宋_GB2312" w:hAnsi="仿宋" w:eastAsia="仿宋_GB2312" w:cs="宋体"/>
          <w:kern w:val="0"/>
          <w:sz w:val="32"/>
          <w:szCs w:val="32"/>
        </w:rPr>
        <w:fldChar w:fldCharType="separate"/>
      </w:r>
      <w:r>
        <w:rPr>
          <w:rFonts w:hint="eastAsia" w:ascii="仿宋_GB2312" w:hAnsi="仿宋" w:eastAsia="仿宋_GB2312" w:cs="宋体"/>
          <w:kern w:val="0"/>
          <w:sz w:val="32"/>
          <w:szCs w:val="32"/>
        </w:rPr>
        <w:t>⑧</w:t>
      </w:r>
      <w:r>
        <w:rPr>
          <w:rFonts w:ascii="仿宋_GB2312" w:hAnsi="仿宋" w:eastAsia="仿宋_GB2312" w:cs="宋体"/>
          <w:kern w:val="0"/>
          <w:sz w:val="32"/>
          <w:szCs w:val="32"/>
        </w:rPr>
        <w:fldChar w:fldCharType="end"/>
      </w:r>
      <w:r>
        <w:rPr>
          <w:rFonts w:hint="eastAsia" w:ascii="仿宋_GB2312" w:hAnsi="仿宋" w:eastAsia="仿宋_GB2312" w:cs="宋体"/>
          <w:kern w:val="0"/>
          <w:sz w:val="32"/>
          <w:szCs w:val="32"/>
        </w:rPr>
        <w:t>以任何形式将展位转让、转售、分包、分租。</w:t>
      </w:r>
    </w:p>
    <w:p>
      <w:pPr>
        <w:ind w:firstLine="640" w:firstLineChars="200"/>
        <w:rPr>
          <w:rFonts w:ascii="仿宋_GB2312" w:hAnsi="仿宋" w:eastAsia="仿宋_GB2312"/>
          <w:sz w:val="32"/>
          <w:szCs w:val="32"/>
        </w:rPr>
      </w:pPr>
      <w:r>
        <w:rPr>
          <w:rFonts w:hint="eastAsia" w:ascii="仿宋_GB2312" w:hAnsi="仿宋" w:eastAsia="仿宋_GB2312"/>
          <w:sz w:val="32"/>
          <w:szCs w:val="32"/>
        </w:rPr>
        <w:t>本规定自  起试行。</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p>
    <w:p>
      <w:pPr>
        <w:ind w:firstLine="640" w:firstLineChars="200"/>
        <w:rPr>
          <w:rFonts w:hint="eastAsia" w:ascii="仿宋_GB2312" w:hAnsi="仿宋" w:eastAsia="仿宋_GB2312"/>
          <w:sz w:val="32"/>
          <w:szCs w:val="32"/>
        </w:rPr>
      </w:pPr>
    </w:p>
    <w:p>
      <w:pPr>
        <w:rPr>
          <w:rFonts w:ascii="仿宋_GB2312" w:hAnsi="仿宋" w:eastAsia="仿宋_GB2312" w:cs="宋体"/>
          <w:kern w:val="0"/>
          <w:sz w:val="28"/>
          <w:szCs w:val="28"/>
        </w:rPr>
      </w:pPr>
      <w:r>
        <w:rPr>
          <w:rFonts w:hint="eastAsia" w:ascii="仿宋_GB2312" w:hAnsi="仿宋" w:eastAsia="仿宋_GB2312" w:cs="宋体"/>
          <w:kern w:val="0"/>
          <w:sz w:val="28"/>
          <w:szCs w:val="28"/>
        </w:rPr>
        <w:t>附件1</w:t>
      </w:r>
    </w:p>
    <w:p>
      <w:pPr>
        <w:jc w:val="center"/>
        <w:rPr>
          <w:rFonts w:ascii="仿宋_GB2312" w:hAnsi="仿宋" w:eastAsia="仿宋_GB2312" w:cs="宋体"/>
          <w:bCs/>
          <w:color w:val="FF0000"/>
          <w:kern w:val="0"/>
          <w:sz w:val="32"/>
          <w:szCs w:val="32"/>
        </w:rPr>
      </w:pPr>
      <w:r>
        <w:rPr>
          <w:rFonts w:ascii="仿宋_GB2312" w:hAnsi="仿宋" w:eastAsia="仿宋_GB2312" w:cs="宋体"/>
          <w:b/>
          <w:kern w:val="0"/>
          <w:sz w:val="32"/>
          <w:szCs w:val="32"/>
        </w:rPr>
        <w:t>PDC</w:t>
      </w:r>
      <w:r>
        <w:rPr>
          <w:rFonts w:hint="eastAsia" w:ascii="仿宋_GB2312" w:hAnsi="仿宋" w:eastAsia="仿宋_GB2312" w:cs="宋体"/>
          <w:b/>
          <w:kern w:val="0"/>
          <w:sz w:val="32"/>
          <w:szCs w:val="32"/>
        </w:rPr>
        <w:t>设计展区违规行为处理通知单</w:t>
      </w:r>
      <w:r>
        <w:rPr>
          <w:rFonts w:hint="eastAsia" w:ascii="仿宋_GB2312" w:hAnsi="仿宋" w:eastAsia="仿宋_GB2312" w:cs="宋体"/>
          <w:bCs/>
          <w:color w:val="FF0000"/>
          <w:kern w:val="0"/>
          <w:sz w:val="32"/>
          <w:szCs w:val="32"/>
        </w:rPr>
        <w:t>（含一般违规版本和严重违规版本）</w:t>
      </w:r>
    </w:p>
    <w:tbl>
      <w:tblPr>
        <w:tblStyle w:val="14"/>
        <w:tblW w:w="91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246"/>
        <w:gridCol w:w="1701"/>
        <w:gridCol w:w="28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169" w:type="dxa"/>
            <w:gridSpan w:val="5"/>
          </w:tcPr>
          <w:p>
            <w:pPr>
              <w:ind w:firstLine="420"/>
              <w:jc w:val="center"/>
              <w:rPr>
                <w:rFonts w:ascii="仿宋_GB2312" w:hAnsi="仿宋" w:eastAsia="仿宋_GB2312" w:cs="宋体"/>
                <w:b/>
                <w:kern w:val="0"/>
                <w:sz w:val="32"/>
                <w:szCs w:val="32"/>
              </w:rPr>
            </w:pPr>
            <w:r>
              <w:rPr>
                <w:rFonts w:ascii="仿宋_GB2312" w:hAnsi="仿宋" w:eastAsia="仿宋_GB2312" w:cs="宋体"/>
                <w:b/>
                <w:kern w:val="0"/>
                <w:sz w:val="32"/>
                <w:szCs w:val="32"/>
              </w:rPr>
              <w:t>PDC</w:t>
            </w:r>
            <w:r>
              <w:rPr>
                <w:rFonts w:hint="eastAsia" w:ascii="仿宋_GB2312" w:hAnsi="仿宋" w:eastAsia="仿宋_GB2312" w:cs="宋体"/>
                <w:b/>
                <w:kern w:val="0"/>
                <w:sz w:val="32"/>
                <w:szCs w:val="32"/>
              </w:rPr>
              <w:t>设计展区违规行为处理通知单</w:t>
            </w:r>
            <w:r>
              <w:rPr>
                <w:rFonts w:hint="eastAsia" w:ascii="仿宋_GB2312" w:hAnsi="仿宋" w:eastAsia="仿宋_GB2312" w:cs="宋体"/>
                <w:b/>
                <w:color w:val="FF0000"/>
                <w:kern w:val="0"/>
                <w:sz w:val="32"/>
                <w:szCs w:val="32"/>
              </w:rPr>
              <w:t>（一般违规）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403"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参展商名称：</w:t>
            </w:r>
          </w:p>
        </w:tc>
        <w:tc>
          <w:tcPr>
            <w:tcW w:w="2246" w:type="dxa"/>
          </w:tcPr>
          <w:p>
            <w:pPr>
              <w:rPr>
                <w:rFonts w:ascii="仿宋_GB2312" w:hAnsi="仿宋" w:eastAsia="仿宋_GB2312" w:cs="宋体"/>
                <w:kern w:val="0"/>
                <w:sz w:val="32"/>
                <w:szCs w:val="32"/>
              </w:rPr>
            </w:pPr>
          </w:p>
        </w:tc>
        <w:tc>
          <w:tcPr>
            <w:tcW w:w="1701"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负责人：</w:t>
            </w:r>
          </w:p>
        </w:tc>
        <w:tc>
          <w:tcPr>
            <w:tcW w:w="2819" w:type="dxa"/>
            <w:gridSpan w:val="2"/>
          </w:tcPr>
          <w:p>
            <w:pP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403"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联系电话：</w:t>
            </w:r>
          </w:p>
        </w:tc>
        <w:tc>
          <w:tcPr>
            <w:tcW w:w="6766" w:type="dxa"/>
            <w:gridSpan w:val="4"/>
          </w:tcPr>
          <w:p>
            <w:pP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403"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违规事由：</w:t>
            </w:r>
          </w:p>
        </w:tc>
        <w:tc>
          <w:tcPr>
            <w:tcW w:w="6766" w:type="dxa"/>
            <w:gridSpan w:val="4"/>
          </w:tcPr>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展品超过规定数量；</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展位公司名与备案名不相符；</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违规使用证件；</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展位搭建违规（超高、不符合绿色搭建等）；</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宣传海报、宣传册内容违规；</w:t>
            </w:r>
          </w:p>
          <w:p>
            <w:pPr>
              <w:rPr>
                <w:rFonts w:ascii="仿宋_GB2312" w:hAnsi="仿宋" w:eastAsia="仿宋_GB2312" w:cs="宋体"/>
                <w:kern w:val="0"/>
                <w:sz w:val="32"/>
                <w:szCs w:val="32"/>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违规使用公共空间；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2403"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处罚办法：</w:t>
            </w:r>
          </w:p>
          <w:p>
            <w:pPr>
              <w:jc w:val="center"/>
              <w:rPr>
                <w:rFonts w:ascii="仿宋_GB2312" w:hAnsi="仿宋" w:eastAsia="仿宋_GB2312" w:cs="宋体"/>
                <w:kern w:val="0"/>
                <w:sz w:val="32"/>
                <w:szCs w:val="32"/>
              </w:rPr>
            </w:pPr>
          </w:p>
        </w:tc>
        <w:tc>
          <w:tcPr>
            <w:tcW w:w="6766" w:type="dxa"/>
            <w:gridSpan w:val="4"/>
          </w:tcPr>
          <w:p>
            <w:pPr>
              <w:jc w:val="left"/>
              <w:rPr>
                <w:rFonts w:ascii="仿宋_GB2312" w:hAnsi="仿宋" w:eastAsia="仿宋_GB2312" w:cs="宋体"/>
                <w:kern w:val="0"/>
                <w:szCs w:val="21"/>
              </w:rPr>
            </w:pPr>
            <w:r>
              <w:rPr>
                <w:rFonts w:hint="eastAsia" w:ascii="仿宋_GB2312" w:hAnsi="仿宋" w:eastAsia="仿宋_GB2312" w:cs="仿宋"/>
                <w:kern w:val="0"/>
                <w:sz w:val="32"/>
                <w:szCs w:val="32"/>
              </w:rPr>
              <w:t>□</w:t>
            </w:r>
            <w:r>
              <w:rPr>
                <w:rFonts w:hint="eastAsia" w:ascii="仿宋_GB2312" w:hAnsi="仿宋" w:eastAsia="仿宋_GB2312" w:cs="宋体"/>
                <w:kern w:val="0"/>
                <w:szCs w:val="21"/>
              </w:rPr>
              <w:t>第一级：已发生问题，予以口头警告并令其进行整改；</w:t>
            </w:r>
          </w:p>
          <w:p>
            <w:pPr>
              <w:ind w:left="1280" w:hanging="1280" w:hangingChars="400"/>
              <w:jc w:val="left"/>
              <w:rPr>
                <w:rFonts w:ascii="仿宋_GB2312" w:hAnsi="仿宋" w:eastAsia="仿宋_GB2312" w:cs="宋体"/>
                <w:kern w:val="0"/>
                <w:szCs w:val="21"/>
              </w:rPr>
            </w:pPr>
            <w:r>
              <w:rPr>
                <w:rFonts w:hint="eastAsia" w:ascii="仿宋_GB2312" w:hAnsi="仿宋" w:eastAsia="仿宋_GB2312" w:cs="仿宋"/>
                <w:kern w:val="0"/>
                <w:sz w:val="32"/>
                <w:szCs w:val="32"/>
              </w:rPr>
              <w:t>□</w:t>
            </w:r>
            <w:r>
              <w:rPr>
                <w:rFonts w:hint="eastAsia" w:ascii="仿宋_GB2312" w:hAnsi="仿宋" w:eastAsia="仿宋_GB2312" w:cs="宋体"/>
                <w:kern w:val="0"/>
                <w:szCs w:val="21"/>
              </w:rPr>
              <w:t>第二级：处理不及时、不符合要求，予以书面警告，下届不优先安排展位；</w:t>
            </w:r>
          </w:p>
          <w:p>
            <w:pPr>
              <w:jc w:val="left"/>
              <w:rPr>
                <w:rFonts w:ascii="仿宋_GB2312" w:hAnsi="仿宋" w:eastAsia="仿宋_GB2312" w:cs="宋体"/>
                <w:kern w:val="0"/>
                <w:szCs w:val="21"/>
              </w:rPr>
            </w:pPr>
            <w:r>
              <w:rPr>
                <w:rFonts w:hint="eastAsia" w:ascii="仿宋_GB2312" w:hAnsi="仿宋" w:eastAsia="仿宋_GB2312" w:cs="仿宋"/>
                <w:kern w:val="0"/>
                <w:sz w:val="32"/>
                <w:szCs w:val="32"/>
              </w:rPr>
              <w:t>□</w:t>
            </w:r>
            <w:r>
              <w:rPr>
                <w:rFonts w:hint="eastAsia" w:ascii="仿宋_GB2312" w:hAnsi="仿宋" w:eastAsia="仿宋_GB2312" w:cs="宋体"/>
                <w:kern w:val="0"/>
                <w:szCs w:val="21"/>
              </w:rPr>
              <w:t>第三级：对书面警告仍整改不力性质特别恶劣的，予以</w:t>
            </w:r>
          </w:p>
          <w:p>
            <w:pPr>
              <w:ind w:firstLine="960" w:firstLineChars="300"/>
              <w:jc w:val="left"/>
              <w:rPr>
                <w:rFonts w:ascii="仿宋_GB2312" w:hAnsi="仿宋" w:eastAsia="仿宋_GB2312" w:cs="宋体"/>
                <w:kern w:val="0"/>
                <w:szCs w:val="21"/>
              </w:rPr>
            </w:pPr>
            <w:r>
              <w:rPr>
                <w:rFonts w:hint="eastAsia" w:ascii="仿宋_GB2312" w:hAnsi="仿宋" w:eastAsia="仿宋_GB2312" w:cs="仿宋"/>
                <w:kern w:val="0"/>
                <w:sz w:val="32"/>
                <w:szCs w:val="32"/>
              </w:rPr>
              <w:t>□</w:t>
            </w:r>
            <w:r>
              <w:rPr>
                <w:rFonts w:ascii="仿宋_GB2312" w:hAnsi="仿宋" w:eastAsia="仿宋_GB2312" w:cs="仿宋"/>
                <w:kern w:val="0"/>
                <w:szCs w:val="21"/>
              </w:rPr>
              <w:t>没收参展证件</w:t>
            </w:r>
            <w:r>
              <w:rPr>
                <w:rFonts w:hint="eastAsia" w:ascii="仿宋_GB2312" w:hAnsi="仿宋" w:eastAsia="仿宋_GB2312" w:cs="仿宋"/>
                <w:kern w:val="0"/>
                <w:sz w:val="32"/>
                <w:szCs w:val="32"/>
              </w:rPr>
              <w:t>□</w:t>
            </w:r>
            <w:r>
              <w:rPr>
                <w:rFonts w:hint="eastAsia" w:ascii="仿宋_GB2312" w:hAnsi="仿宋" w:eastAsia="仿宋_GB2312" w:cs="宋体"/>
                <w:kern w:val="0"/>
                <w:szCs w:val="21"/>
              </w:rPr>
              <w:t>没收全额保证金并查封本届展位，并取消日后参展资格。</w:t>
            </w:r>
          </w:p>
          <w:p>
            <w:pPr>
              <w:jc w:val="left"/>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2403" w:type="dxa"/>
          </w:tcPr>
          <w:p>
            <w:pPr>
              <w:spacing w:line="360" w:lineRule="auto"/>
              <w:jc w:val="left"/>
              <w:rPr>
                <w:rFonts w:ascii="仿宋_GB2312" w:hAnsi="仿宋" w:eastAsia="仿宋_GB2312" w:cs="宋体"/>
                <w:kern w:val="0"/>
                <w:sz w:val="32"/>
                <w:szCs w:val="32"/>
              </w:rPr>
            </w:pPr>
            <w:r>
              <w:rPr>
                <w:rFonts w:hint="eastAsia" w:ascii="仿宋_GB2312" w:hAnsi="仿宋" w:eastAsia="仿宋_GB2312" w:cs="宋体"/>
                <w:kern w:val="0"/>
                <w:sz w:val="32"/>
                <w:szCs w:val="32"/>
              </w:rPr>
              <w:t>监管人签名：</w:t>
            </w:r>
          </w:p>
        </w:tc>
        <w:tc>
          <w:tcPr>
            <w:tcW w:w="2246" w:type="dxa"/>
          </w:tcPr>
          <w:p>
            <w:pPr>
              <w:spacing w:line="360" w:lineRule="auto"/>
              <w:rPr>
                <w:rFonts w:ascii="仿宋_GB2312" w:hAnsi="仿宋" w:eastAsia="仿宋_GB2312" w:cs="宋体"/>
                <w:kern w:val="0"/>
                <w:sz w:val="32"/>
                <w:szCs w:val="32"/>
              </w:rPr>
            </w:pPr>
          </w:p>
        </w:tc>
        <w:tc>
          <w:tcPr>
            <w:tcW w:w="1985" w:type="dxa"/>
            <w:gridSpan w:val="2"/>
          </w:tcPr>
          <w:p>
            <w:pPr>
              <w:spacing w:line="360" w:lineRule="auto"/>
              <w:rPr>
                <w:rFonts w:ascii="仿宋_GB2312" w:hAnsi="仿宋" w:eastAsia="仿宋_GB2312" w:cs="宋体"/>
                <w:kern w:val="0"/>
                <w:sz w:val="32"/>
                <w:szCs w:val="32"/>
              </w:rPr>
            </w:pPr>
            <w:r>
              <w:rPr>
                <w:rFonts w:hint="eastAsia" w:ascii="仿宋_GB2312" w:hAnsi="仿宋" w:eastAsia="仿宋_GB2312" w:cs="宋体"/>
                <w:kern w:val="0"/>
                <w:sz w:val="32"/>
                <w:szCs w:val="32"/>
              </w:rPr>
              <w:t>违规方签名：</w:t>
            </w:r>
          </w:p>
        </w:tc>
        <w:tc>
          <w:tcPr>
            <w:tcW w:w="2535" w:type="dxa"/>
          </w:tcPr>
          <w:p>
            <w:pPr>
              <w:spacing w:line="360" w:lineRule="auto"/>
              <w:rPr>
                <w:rFonts w:ascii="仿宋_GB2312" w:hAnsi="仿宋" w:eastAsia="仿宋_GB2312" w:cs="宋体"/>
                <w:kern w:val="0"/>
                <w:sz w:val="32"/>
                <w:szCs w:val="32"/>
              </w:rPr>
            </w:pPr>
          </w:p>
        </w:tc>
      </w:tr>
    </w:tbl>
    <w:p>
      <w:pPr>
        <w:rPr>
          <w:rFonts w:ascii="仿宋_GB2312" w:hAnsi="仿宋" w:eastAsia="仿宋_GB2312"/>
          <w:szCs w:val="22"/>
        </w:rPr>
      </w:pPr>
    </w:p>
    <w:p>
      <w:pPr>
        <w:rPr>
          <w:rFonts w:ascii="仿宋_GB2312" w:hAnsi="仿宋" w:eastAsia="仿宋_GB2312"/>
          <w:szCs w:val="22"/>
        </w:rPr>
      </w:pPr>
      <w:r>
        <w:rPr>
          <w:rFonts w:hint="eastAsia" w:ascii="仿宋_GB2312" w:hAnsi="仿宋" w:eastAsia="仿宋_GB2312"/>
          <w:szCs w:val="22"/>
        </w:rPr>
        <w:t>备注：本处理单一式两份，监管方和违规方各留一份存档。</w:t>
      </w: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tbl>
      <w:tblPr>
        <w:tblStyle w:val="14"/>
        <w:tblW w:w="91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3"/>
        <w:gridCol w:w="2246"/>
        <w:gridCol w:w="1701"/>
        <w:gridCol w:w="284"/>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9169" w:type="dxa"/>
            <w:gridSpan w:val="5"/>
          </w:tcPr>
          <w:p>
            <w:pPr>
              <w:ind w:firstLine="420"/>
              <w:jc w:val="center"/>
              <w:rPr>
                <w:rFonts w:ascii="仿宋_GB2312" w:hAnsi="仿宋" w:eastAsia="仿宋_GB2312" w:cs="宋体"/>
                <w:b/>
                <w:kern w:val="0"/>
                <w:sz w:val="32"/>
                <w:szCs w:val="32"/>
              </w:rPr>
            </w:pPr>
            <w:r>
              <w:rPr>
                <w:rFonts w:ascii="仿宋_GB2312" w:hAnsi="仿宋" w:eastAsia="仿宋_GB2312" w:cs="宋体"/>
                <w:b/>
                <w:kern w:val="0"/>
                <w:sz w:val="32"/>
                <w:szCs w:val="32"/>
              </w:rPr>
              <w:t>PDC</w:t>
            </w:r>
            <w:r>
              <w:rPr>
                <w:rFonts w:hint="eastAsia" w:ascii="仿宋_GB2312" w:hAnsi="仿宋" w:eastAsia="仿宋_GB2312" w:cs="宋体"/>
                <w:b/>
                <w:kern w:val="0"/>
                <w:sz w:val="32"/>
                <w:szCs w:val="32"/>
              </w:rPr>
              <w:t>设计展区违规行为处理通知单</w:t>
            </w:r>
            <w:r>
              <w:rPr>
                <w:rFonts w:hint="eastAsia" w:ascii="仿宋_GB2312" w:hAnsi="仿宋" w:eastAsia="仿宋_GB2312" w:cs="宋体"/>
                <w:b/>
                <w:color w:val="FF0000"/>
                <w:kern w:val="0"/>
                <w:sz w:val="32"/>
                <w:szCs w:val="32"/>
              </w:rPr>
              <w:t>（严重违规）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403"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参展商名称：</w:t>
            </w:r>
          </w:p>
        </w:tc>
        <w:tc>
          <w:tcPr>
            <w:tcW w:w="2246" w:type="dxa"/>
          </w:tcPr>
          <w:p>
            <w:pPr>
              <w:rPr>
                <w:rFonts w:ascii="仿宋_GB2312" w:hAnsi="仿宋" w:eastAsia="仿宋_GB2312" w:cs="宋体"/>
                <w:kern w:val="0"/>
                <w:sz w:val="32"/>
                <w:szCs w:val="32"/>
              </w:rPr>
            </w:pPr>
          </w:p>
        </w:tc>
        <w:tc>
          <w:tcPr>
            <w:tcW w:w="1701"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负责人：</w:t>
            </w:r>
          </w:p>
        </w:tc>
        <w:tc>
          <w:tcPr>
            <w:tcW w:w="2819" w:type="dxa"/>
            <w:gridSpan w:val="2"/>
          </w:tcPr>
          <w:p>
            <w:pP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2403"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联系电话：</w:t>
            </w:r>
          </w:p>
        </w:tc>
        <w:tc>
          <w:tcPr>
            <w:tcW w:w="6766" w:type="dxa"/>
            <w:gridSpan w:val="4"/>
          </w:tcPr>
          <w:p>
            <w:pPr>
              <w:rPr>
                <w:rFonts w:ascii="仿宋_GB2312" w:hAnsi="仿宋" w:eastAsia="仿宋_GB2312" w:cs="宋体"/>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trPr>
        <w:tc>
          <w:tcPr>
            <w:tcW w:w="2403"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违规事由：</w:t>
            </w:r>
          </w:p>
        </w:tc>
        <w:tc>
          <w:tcPr>
            <w:tcW w:w="6766" w:type="dxa"/>
            <w:gridSpan w:val="4"/>
          </w:tcPr>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在展位内或展馆内放置、派发非参展个体的宣传及相关资料，向客户展示与非参展个体相关样品及资料；</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以任何形式将展位转让、转售、分包、分租；</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经</w:t>
            </w:r>
            <w:r>
              <w:rPr>
                <w:rFonts w:ascii="仿宋_GB2312" w:hAnsi="仿宋" w:eastAsia="仿宋_GB2312" w:cs="仿宋"/>
                <w:kern w:val="0"/>
                <w:szCs w:val="21"/>
              </w:rPr>
              <w:t>PDC</w:t>
            </w:r>
            <w:r>
              <w:rPr>
                <w:rFonts w:hint="eastAsia" w:ascii="仿宋_GB2312" w:hAnsi="仿宋" w:eastAsia="仿宋_GB2312" w:cs="仿宋"/>
                <w:kern w:val="0"/>
                <w:szCs w:val="21"/>
              </w:rPr>
              <w:t>发现的其他违规转让或转租（卖）展位的行为；</w:t>
            </w:r>
          </w:p>
          <w:p>
            <w:pPr>
              <w:rPr>
                <w:rFonts w:ascii="仿宋_GB2312" w:hAnsi="仿宋" w:eastAsia="仿宋_GB2312" w:cs="仿宋"/>
                <w:kern w:val="0"/>
                <w:szCs w:val="21"/>
              </w:rPr>
            </w:pPr>
            <w:r>
              <w:rPr>
                <w:rFonts w:hint="eastAsia" w:ascii="仿宋_GB2312" w:hAnsi="仿宋" w:eastAsia="仿宋_GB2312" w:cs="仿宋"/>
                <w:kern w:val="0"/>
                <w:sz w:val="32"/>
                <w:szCs w:val="32"/>
              </w:rPr>
              <w:t>□</w:t>
            </w:r>
            <w:r>
              <w:rPr>
                <w:rFonts w:hint="eastAsia" w:ascii="仿宋_GB2312" w:hAnsi="仿宋" w:eastAsia="仿宋_GB2312" w:cs="仿宋"/>
                <w:kern w:val="0"/>
                <w:szCs w:val="21"/>
              </w:rPr>
              <w:t>存在洽谈贸易合同或售卖展样品，扰乱其他参展个体正常展示秩序等行为；</w:t>
            </w:r>
          </w:p>
          <w:p>
            <w:pPr>
              <w:rPr>
                <w:rFonts w:ascii="仿宋_GB2312" w:hAnsi="仿宋" w:eastAsia="仿宋_GB2312"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2403" w:type="dxa"/>
          </w:tcPr>
          <w:p>
            <w:pPr>
              <w:rPr>
                <w:rFonts w:ascii="仿宋_GB2312" w:hAnsi="仿宋" w:eastAsia="仿宋_GB2312" w:cs="宋体"/>
                <w:kern w:val="0"/>
                <w:sz w:val="32"/>
                <w:szCs w:val="32"/>
              </w:rPr>
            </w:pPr>
            <w:r>
              <w:rPr>
                <w:rFonts w:hint="eastAsia" w:ascii="仿宋_GB2312" w:hAnsi="仿宋" w:eastAsia="仿宋_GB2312" w:cs="宋体"/>
                <w:kern w:val="0"/>
                <w:sz w:val="32"/>
                <w:szCs w:val="32"/>
              </w:rPr>
              <w:t>处罚办法：</w:t>
            </w:r>
          </w:p>
          <w:p>
            <w:pPr>
              <w:jc w:val="center"/>
              <w:rPr>
                <w:rFonts w:ascii="仿宋_GB2312" w:hAnsi="仿宋" w:eastAsia="仿宋_GB2312" w:cs="宋体"/>
                <w:kern w:val="0"/>
                <w:sz w:val="32"/>
                <w:szCs w:val="32"/>
              </w:rPr>
            </w:pPr>
          </w:p>
        </w:tc>
        <w:tc>
          <w:tcPr>
            <w:tcW w:w="6766" w:type="dxa"/>
            <w:gridSpan w:val="4"/>
          </w:tcPr>
          <w:p>
            <w:pPr>
              <w:jc w:val="left"/>
              <w:rPr>
                <w:rFonts w:ascii="仿宋_GB2312" w:hAnsi="仿宋" w:eastAsia="仿宋_GB2312" w:cs="宋体"/>
                <w:kern w:val="0"/>
                <w:szCs w:val="21"/>
              </w:rPr>
            </w:pPr>
            <w:r>
              <w:rPr>
                <w:rFonts w:hint="eastAsia" w:ascii="仿宋_GB2312" w:hAnsi="仿宋" w:eastAsia="仿宋_GB2312" w:cs="仿宋"/>
                <w:kern w:val="0"/>
                <w:sz w:val="32"/>
                <w:szCs w:val="32"/>
              </w:rPr>
              <w:t>□</w:t>
            </w:r>
            <w:r>
              <w:rPr>
                <w:rFonts w:hint="eastAsia" w:ascii="仿宋_GB2312" w:hAnsi="仿宋" w:eastAsia="仿宋_GB2312" w:cs="宋体"/>
                <w:kern w:val="0"/>
                <w:szCs w:val="21"/>
              </w:rPr>
              <w:t>第四级：</w:t>
            </w:r>
            <w:r>
              <w:rPr>
                <w:rFonts w:hint="eastAsia" w:ascii="仿宋_GB2312" w:hAnsi="仿宋" w:eastAsia="仿宋_GB2312" w:cs="仿宋"/>
                <w:kern w:val="0"/>
                <w:sz w:val="32"/>
                <w:szCs w:val="32"/>
              </w:rPr>
              <w:t>□</w:t>
            </w:r>
            <w:r>
              <w:rPr>
                <w:rFonts w:hint="eastAsia" w:ascii="仿宋_GB2312" w:hAnsi="仿宋" w:eastAsia="仿宋_GB2312" w:cs="宋体"/>
                <w:kern w:val="0"/>
                <w:szCs w:val="21"/>
              </w:rPr>
              <w:t>查封本届展位+</w:t>
            </w:r>
            <w:r>
              <w:rPr>
                <w:rFonts w:hint="eastAsia" w:ascii="仿宋_GB2312" w:hAnsi="仿宋" w:eastAsia="仿宋_GB2312" w:cs="仿宋"/>
                <w:kern w:val="0"/>
                <w:sz w:val="32"/>
                <w:szCs w:val="32"/>
              </w:rPr>
              <w:t>□</w:t>
            </w:r>
            <w:r>
              <w:rPr>
                <w:rFonts w:ascii="仿宋_GB2312" w:hAnsi="仿宋" w:eastAsia="仿宋_GB2312" w:cs="宋体"/>
                <w:kern w:val="0"/>
                <w:szCs w:val="21"/>
              </w:rPr>
              <w:t>没收参展证件</w:t>
            </w:r>
            <w:r>
              <w:rPr>
                <w:rFonts w:hint="eastAsia" w:ascii="仿宋_GB2312" w:hAnsi="仿宋" w:eastAsia="仿宋_GB2312" w:cs="宋体"/>
                <w:kern w:val="0"/>
                <w:szCs w:val="21"/>
              </w:rPr>
              <w:t>+</w:t>
            </w:r>
            <w:r>
              <w:rPr>
                <w:rFonts w:hint="eastAsia" w:ascii="仿宋_GB2312" w:hAnsi="仿宋" w:eastAsia="仿宋_GB2312" w:cs="仿宋"/>
                <w:kern w:val="0"/>
                <w:sz w:val="32"/>
                <w:szCs w:val="32"/>
              </w:rPr>
              <w:t>□</w:t>
            </w:r>
            <w:r>
              <w:rPr>
                <w:rFonts w:hint="eastAsia" w:ascii="仿宋_GB2312" w:hAnsi="仿宋" w:eastAsia="仿宋_GB2312" w:cs="仿宋"/>
                <w:kern w:val="0"/>
                <w:szCs w:val="21"/>
              </w:rPr>
              <w:t>没收参展保证金</w:t>
            </w:r>
            <w:r>
              <w:rPr>
                <w:rFonts w:hint="eastAsia" w:ascii="仿宋_GB2312" w:hAnsi="仿宋" w:eastAsia="仿宋_GB2312" w:cs="宋体"/>
                <w:kern w:val="0"/>
                <w:szCs w:val="21"/>
              </w:rPr>
              <w:t>，并永久列入</w:t>
            </w:r>
            <w:r>
              <w:rPr>
                <w:rFonts w:ascii="仿宋_GB2312" w:hAnsi="仿宋" w:eastAsia="仿宋_GB2312" w:cs="宋体"/>
                <w:kern w:val="0"/>
                <w:szCs w:val="21"/>
              </w:rPr>
              <w:t>PDC</w:t>
            </w:r>
            <w:r>
              <w:rPr>
                <w:rFonts w:hint="eastAsia" w:ascii="仿宋_GB2312" w:hAnsi="仿宋" w:eastAsia="仿宋_GB2312" w:cs="宋体"/>
                <w:kern w:val="0"/>
                <w:szCs w:val="21"/>
              </w:rPr>
              <w:t>设计展区参展黑名单，予以取消日后参展资格处罚。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2403" w:type="dxa"/>
          </w:tcPr>
          <w:p>
            <w:pPr>
              <w:jc w:val="left"/>
              <w:rPr>
                <w:rFonts w:ascii="仿宋_GB2312" w:hAnsi="仿宋" w:eastAsia="仿宋_GB2312" w:cs="宋体"/>
                <w:kern w:val="0"/>
                <w:sz w:val="32"/>
                <w:szCs w:val="32"/>
              </w:rPr>
            </w:pPr>
            <w:r>
              <w:rPr>
                <w:rFonts w:hint="eastAsia" w:ascii="仿宋_GB2312" w:hAnsi="仿宋" w:eastAsia="仿宋_GB2312" w:cs="宋体"/>
                <w:kern w:val="0"/>
                <w:sz w:val="32"/>
                <w:szCs w:val="32"/>
              </w:rPr>
              <w:t>监管人签名：</w:t>
            </w:r>
          </w:p>
        </w:tc>
        <w:tc>
          <w:tcPr>
            <w:tcW w:w="2246" w:type="dxa"/>
          </w:tcPr>
          <w:p>
            <w:pPr>
              <w:rPr>
                <w:rFonts w:ascii="仿宋_GB2312" w:hAnsi="仿宋" w:eastAsia="仿宋_GB2312" w:cs="宋体"/>
                <w:kern w:val="0"/>
                <w:sz w:val="32"/>
                <w:szCs w:val="32"/>
              </w:rPr>
            </w:pPr>
          </w:p>
        </w:tc>
        <w:tc>
          <w:tcPr>
            <w:tcW w:w="1985" w:type="dxa"/>
            <w:gridSpan w:val="2"/>
          </w:tcPr>
          <w:p>
            <w:pPr>
              <w:rPr>
                <w:rFonts w:ascii="仿宋_GB2312" w:hAnsi="仿宋" w:eastAsia="仿宋_GB2312" w:cs="宋体"/>
                <w:kern w:val="0"/>
                <w:sz w:val="32"/>
                <w:szCs w:val="32"/>
              </w:rPr>
            </w:pPr>
            <w:r>
              <w:rPr>
                <w:rFonts w:hint="eastAsia" w:ascii="仿宋_GB2312" w:hAnsi="仿宋" w:eastAsia="仿宋_GB2312" w:cs="宋体"/>
                <w:kern w:val="0"/>
                <w:sz w:val="32"/>
                <w:szCs w:val="32"/>
              </w:rPr>
              <w:t>违规方签名：</w:t>
            </w:r>
          </w:p>
        </w:tc>
        <w:tc>
          <w:tcPr>
            <w:tcW w:w="2535" w:type="dxa"/>
          </w:tcPr>
          <w:p>
            <w:pPr>
              <w:rPr>
                <w:rFonts w:ascii="仿宋_GB2312" w:hAnsi="仿宋" w:eastAsia="仿宋_GB2312" w:cs="宋体"/>
                <w:kern w:val="0"/>
                <w:sz w:val="32"/>
                <w:szCs w:val="32"/>
              </w:rPr>
            </w:pPr>
          </w:p>
        </w:tc>
      </w:tr>
    </w:tbl>
    <w:p>
      <w:pPr>
        <w:rPr>
          <w:rFonts w:ascii="仿宋_GB2312" w:hAnsi="仿宋" w:eastAsia="仿宋_GB2312"/>
          <w:szCs w:val="22"/>
        </w:rPr>
      </w:pPr>
    </w:p>
    <w:p>
      <w:pPr>
        <w:rPr>
          <w:rFonts w:ascii="仿宋_GB2312" w:hAnsi="仿宋" w:eastAsia="仿宋_GB2312"/>
          <w:szCs w:val="22"/>
        </w:rPr>
      </w:pPr>
      <w:r>
        <w:rPr>
          <w:rFonts w:hint="eastAsia" w:ascii="仿宋_GB2312" w:hAnsi="仿宋" w:eastAsia="仿宋_GB2312"/>
          <w:szCs w:val="22"/>
        </w:rPr>
        <w:t>备注：本处理单一式两份，监管方和违规方各留一份存档。</w:t>
      </w: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pPr>
    </w:p>
    <w:p>
      <w:pPr>
        <w:rPr>
          <w:rFonts w:ascii="仿宋_GB2312" w:hAnsi="仿宋" w:eastAsia="仿宋_GB2312"/>
          <w:szCs w:val="22"/>
        </w:rPr>
        <w:sectPr>
          <w:footerReference r:id="rId5" w:type="default"/>
          <w:pgSz w:w="11906" w:h="16838"/>
          <w:pgMar w:top="1440" w:right="1800" w:bottom="1440" w:left="1800" w:header="851" w:footer="992" w:gutter="0"/>
          <w:pgNumType w:start="1"/>
          <w:cols w:space="425" w:num="1"/>
          <w:docGrid w:type="lines" w:linePitch="312" w:charSpace="0"/>
        </w:sectPr>
      </w:pPr>
    </w:p>
    <w:p>
      <w:pPr>
        <w:rPr>
          <w:rFonts w:hint="eastAsia" w:ascii="仿宋_GB2312" w:hAnsi="仿宋" w:eastAsia="仿宋_GB2312" w:cs="宋体"/>
          <w:kern w:val="0"/>
          <w:sz w:val="28"/>
          <w:szCs w:val="28"/>
        </w:rPr>
      </w:pPr>
      <w:r>
        <w:rPr>
          <w:rFonts w:hint="eastAsia" w:ascii="仿宋_GB2312" w:hAnsi="仿宋" w:eastAsia="仿宋_GB2312" w:cs="宋体"/>
          <w:kern w:val="0"/>
          <w:sz w:val="28"/>
          <w:szCs w:val="28"/>
        </w:rPr>
        <w:t>附件2：</w:t>
      </w:r>
      <w:r>
        <w:rPr>
          <w:rFonts w:hint="eastAsia" w:ascii="仿宋_GB2312" w:hAnsi="仿宋" w:eastAsia="仿宋_GB2312" w:cs="宋体"/>
          <w:bCs/>
          <w:color w:val="000000"/>
          <w:kern w:val="0"/>
          <w:sz w:val="28"/>
          <w:szCs w:val="28"/>
        </w:rPr>
        <w:t>PDC设计展区巡查记录表</w:t>
      </w:r>
    </w:p>
    <w:tbl>
      <w:tblPr>
        <w:tblStyle w:val="14"/>
        <w:tblW w:w="15422" w:type="dxa"/>
        <w:tblInd w:w="113" w:type="dxa"/>
        <w:tblLayout w:type="fixed"/>
        <w:tblCellMar>
          <w:top w:w="0" w:type="dxa"/>
          <w:left w:w="108" w:type="dxa"/>
          <w:bottom w:w="0" w:type="dxa"/>
          <w:right w:w="108" w:type="dxa"/>
        </w:tblCellMar>
      </w:tblPr>
      <w:tblGrid>
        <w:gridCol w:w="571"/>
        <w:gridCol w:w="3192"/>
        <w:gridCol w:w="1034"/>
        <w:gridCol w:w="1077"/>
        <w:gridCol w:w="1048"/>
        <w:gridCol w:w="1077"/>
        <w:gridCol w:w="1048"/>
        <w:gridCol w:w="1077"/>
        <w:gridCol w:w="1048"/>
        <w:gridCol w:w="1077"/>
        <w:gridCol w:w="1048"/>
        <w:gridCol w:w="1077"/>
        <w:gridCol w:w="1048"/>
      </w:tblGrid>
      <w:tr>
        <w:tblPrEx>
          <w:tblLayout w:type="fixed"/>
          <w:tblCellMar>
            <w:top w:w="0" w:type="dxa"/>
            <w:left w:w="108" w:type="dxa"/>
            <w:bottom w:w="0" w:type="dxa"/>
            <w:right w:w="108" w:type="dxa"/>
          </w:tblCellMar>
        </w:tblPrEx>
        <w:trPr>
          <w:trHeight w:val="615" w:hRule="atLeast"/>
          <w:tblHeader/>
        </w:trPr>
        <w:tc>
          <w:tcPr>
            <w:tcW w:w="15422"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32"/>
                <w:szCs w:val="32"/>
              </w:rPr>
            </w:pPr>
            <w:bookmarkStart w:id="16" w:name="RANGE!A1:M17"/>
            <w:r>
              <w:rPr>
                <w:rFonts w:hint="eastAsia" w:ascii="仿宋" w:hAnsi="仿宋" w:eastAsia="仿宋" w:cs="宋体"/>
                <w:b/>
                <w:bCs/>
                <w:color w:val="000000"/>
                <w:kern w:val="0"/>
                <w:sz w:val="32"/>
                <w:szCs w:val="32"/>
              </w:rPr>
              <w:t>PDC设计展区巡查记录表</w:t>
            </w:r>
            <w:bookmarkEnd w:id="16"/>
          </w:p>
        </w:tc>
      </w:tr>
      <w:tr>
        <w:tblPrEx>
          <w:tblLayout w:type="fixed"/>
          <w:tblCellMar>
            <w:top w:w="0" w:type="dxa"/>
            <w:left w:w="108" w:type="dxa"/>
            <w:bottom w:w="0" w:type="dxa"/>
            <w:right w:w="108" w:type="dxa"/>
          </w:tblCellMar>
        </w:tblPrEx>
        <w:trPr>
          <w:trHeight w:val="480" w:hRule="atLeast"/>
          <w:tblHeader/>
        </w:trPr>
        <w:tc>
          <w:tcPr>
            <w:tcW w:w="5874"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公司名称：</w:t>
            </w:r>
          </w:p>
        </w:tc>
        <w:tc>
          <w:tcPr>
            <w:tcW w:w="317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展期：</w:t>
            </w:r>
          </w:p>
        </w:tc>
        <w:tc>
          <w:tcPr>
            <w:tcW w:w="320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展位号：</w:t>
            </w:r>
          </w:p>
        </w:tc>
        <w:tc>
          <w:tcPr>
            <w:tcW w:w="3173"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巡查人员：</w:t>
            </w:r>
          </w:p>
        </w:tc>
      </w:tr>
      <w:tr>
        <w:tblPrEx>
          <w:tblLayout w:type="fixed"/>
          <w:tblCellMar>
            <w:top w:w="0" w:type="dxa"/>
            <w:left w:w="108" w:type="dxa"/>
            <w:bottom w:w="0" w:type="dxa"/>
            <w:right w:w="108" w:type="dxa"/>
          </w:tblCellMar>
        </w:tblPrEx>
        <w:trPr>
          <w:trHeight w:val="480" w:hRule="atLeast"/>
          <w:tblHeader/>
        </w:trPr>
        <w:tc>
          <w:tcPr>
            <w:tcW w:w="57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序号</w:t>
            </w:r>
          </w:p>
        </w:tc>
        <w:tc>
          <w:tcPr>
            <w:tcW w:w="31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rPr>
            </w:pPr>
            <w:r>
              <w:rPr>
                <w:rFonts w:hint="eastAsia" w:ascii="仿宋" w:hAnsi="仿宋" w:eastAsia="仿宋" w:cs="宋体"/>
                <w:b/>
                <w:bCs/>
                <w:color w:val="000000"/>
                <w:kern w:val="0"/>
                <w:sz w:val="24"/>
              </w:rPr>
              <w:t>检查内容</w:t>
            </w:r>
          </w:p>
        </w:tc>
        <w:tc>
          <w:tcPr>
            <w:tcW w:w="11659"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检查结果及处理办法</w:t>
            </w:r>
          </w:p>
        </w:tc>
      </w:tr>
      <w:tr>
        <w:tblPrEx>
          <w:tblLayout w:type="fixed"/>
          <w:tblCellMar>
            <w:top w:w="0" w:type="dxa"/>
            <w:left w:w="108" w:type="dxa"/>
            <w:bottom w:w="0" w:type="dxa"/>
            <w:right w:w="108" w:type="dxa"/>
          </w:tblCellMar>
        </w:tblPrEx>
        <w:trPr>
          <w:trHeight w:val="480" w:hRule="atLeast"/>
          <w:tblHeader/>
        </w:trPr>
        <w:tc>
          <w:tcPr>
            <w:tcW w:w="57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rPr>
            </w:pPr>
          </w:p>
        </w:tc>
        <w:tc>
          <w:tcPr>
            <w:tcW w:w="3192"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color w:val="000000"/>
                <w:kern w:val="0"/>
                <w:sz w:val="24"/>
              </w:rPr>
            </w:pPr>
          </w:p>
        </w:tc>
        <w:tc>
          <w:tcPr>
            <w:tcW w:w="103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筹展期间</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4月15日上午</w:t>
            </w: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4月15日下午</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4月16日上午</w:t>
            </w: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4月16日下午</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4月17日上午</w:t>
            </w: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4月17日下午</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4月18日上午</w:t>
            </w: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4月18日下午</w:t>
            </w:r>
          </w:p>
        </w:tc>
        <w:tc>
          <w:tcPr>
            <w:tcW w:w="107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4月19日上午</w:t>
            </w:r>
          </w:p>
        </w:tc>
        <w:tc>
          <w:tcPr>
            <w:tcW w:w="104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4月19日下午</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展位搭建违规（超高、搭建材质不符合绿色搭建等）（展前）</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2</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展位公司名与备案名不相符（筹展期）</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3</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展位宣传海报出现与参展公司备案的服务无关的内容（筹展期）</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4</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存在洽谈贸易合同或售卖展样品，扰乱其他参展个体正常展示秩序等行为</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5</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展位摆放的展品超过规定数量（规定数量：1个展位8件产品，2个展位15件产品）</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69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6</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展位显示公司名与备案名不相符</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825"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7</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违规使用证件如转借证件、倒卖证件、超期使用证件进馆、参展人员未佩戴广交会PDC服务证</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8</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展位上放置其他公司的宣传册；</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9</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违规进行宣传活动，如在超出展位允许范围派发资料或进行其它推广活动的；</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10</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违规使用公共空间，如占用公共空间摆放展品、海报、洽谈桌椅、堆放纸箱杂物等；</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11</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以任何形式将展位转让、转售、分包、分租。</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720" w:hRule="atLeast"/>
          <w:tblHeader/>
        </w:trPr>
        <w:tc>
          <w:tcPr>
            <w:tcW w:w="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rPr>
            </w:pPr>
            <w:r>
              <w:rPr>
                <w:rFonts w:hint="eastAsia" w:ascii="仿宋" w:hAnsi="仿宋" w:eastAsia="仿宋" w:cs="宋体"/>
                <w:color w:val="000000"/>
                <w:kern w:val="0"/>
                <w:sz w:val="24"/>
              </w:rPr>
              <w:t>12</w:t>
            </w:r>
          </w:p>
        </w:tc>
        <w:tc>
          <w:tcPr>
            <w:tcW w:w="3192"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其他违规情况</w:t>
            </w:r>
          </w:p>
        </w:tc>
        <w:tc>
          <w:tcPr>
            <w:tcW w:w="1034"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7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104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Layout w:type="fixed"/>
          <w:tblCellMar>
            <w:top w:w="0" w:type="dxa"/>
            <w:left w:w="108" w:type="dxa"/>
            <w:bottom w:w="0" w:type="dxa"/>
            <w:right w:w="108" w:type="dxa"/>
          </w:tblCellMar>
        </w:tblPrEx>
        <w:trPr>
          <w:trHeight w:val="375" w:hRule="atLeast"/>
        </w:trPr>
        <w:tc>
          <w:tcPr>
            <w:tcW w:w="15422" w:type="dxa"/>
            <w:gridSpan w:val="13"/>
            <w:tcBorders>
              <w:top w:val="single" w:color="auto" w:sz="4" w:space="0"/>
              <w:left w:val="nil"/>
              <w:bottom w:val="nil"/>
              <w:right w:val="nil"/>
            </w:tcBorders>
            <w:shd w:val="clear" w:color="auto" w:fill="auto"/>
            <w:vAlign w:val="center"/>
          </w:tcPr>
          <w:p>
            <w:pPr>
              <w:widowControl/>
              <w:jc w:val="left"/>
              <w:rPr>
                <w:rFonts w:ascii="Times New Roman" w:hAnsi="Times New Roman" w:eastAsia="宋体" w:cs="Times New Roman"/>
                <w:color w:val="000000"/>
                <w:kern w:val="0"/>
                <w:sz w:val="20"/>
                <w:szCs w:val="20"/>
              </w:rPr>
            </w:pPr>
            <w:r>
              <w:rPr>
                <w:rFonts w:hint="eastAsia" w:ascii="宋体" w:hAnsi="宋体" w:eastAsia="宋体" w:cs="Times New Roman"/>
                <w:color w:val="000000"/>
                <w:kern w:val="0"/>
                <w:sz w:val="20"/>
                <w:szCs w:val="20"/>
              </w:rPr>
              <w:t>此表一式两份，</w:t>
            </w:r>
            <w:r>
              <w:rPr>
                <w:rFonts w:ascii="Times New Roman" w:hAnsi="Times New Roman" w:eastAsia="宋体" w:cs="Times New Roman"/>
                <w:color w:val="000000"/>
                <w:kern w:val="0"/>
                <w:sz w:val="20"/>
                <w:szCs w:val="20"/>
              </w:rPr>
              <w:t>PDC</w:t>
            </w:r>
            <w:r>
              <w:rPr>
                <w:rFonts w:hint="eastAsia" w:ascii="宋体" w:hAnsi="宋体" w:eastAsia="宋体" w:cs="Times New Roman"/>
                <w:color w:val="000000"/>
                <w:kern w:val="0"/>
                <w:sz w:val="20"/>
                <w:szCs w:val="20"/>
              </w:rPr>
              <w:t>及参展公司各执一份。</w:t>
            </w:r>
          </w:p>
        </w:tc>
      </w:tr>
    </w:tbl>
    <w:p>
      <w:pPr>
        <w:rPr>
          <w:rFonts w:ascii="仿宋_GB2312" w:hAnsi="仿宋" w:eastAsia="仿宋_GB2312"/>
          <w:b/>
          <w:sz w:val="28"/>
          <w:szCs w:val="28"/>
        </w:rPr>
      </w:pPr>
      <w:r>
        <w:rPr>
          <w:rFonts w:ascii="仿宋_GB2312" w:hAnsi="仿宋" w:eastAsia="仿宋_GB2312"/>
          <w:b/>
          <w:sz w:val="28"/>
          <w:szCs w:val="28"/>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-2836545</wp:posOffset>
                </wp:positionV>
                <wp:extent cx="9785350" cy="0"/>
                <wp:effectExtent l="0" t="0" r="0" b="0"/>
                <wp:wrapNone/>
                <wp:docPr id="2"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9785350" cy="0"/>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0.3pt;margin-top:-223.35pt;height:0pt;width:770.5pt;z-index:251658240;mso-width-relative:page;mso-height-relative:page;" filled="f" stroked="t" coordsize="21600,21600" o:gfxdata="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ZU3q7XAAAADAEAAA8AAAAAAAAA&#10;AQAgAAAAIgAAAGRycy9kb3ducmV2LnhtbFBLAQIUABQAAAAIAIdO4kBB4LsX2QEAAHADAAAOAAAA&#10;AAAAAAEAIAAAACYBAABkcnMvZTJvRG9jLnhtbFBLBQYAAAAABgAGAFkBAABxBQAAAAA=&#10;">
                <v:fill on="f" focussize="0,0"/>
                <v:stroke color="#000000" joinstyle="round"/>
                <v:imagedata o:title=""/>
                <o:lock v:ext="edit" aspectratio="f"/>
              </v:shape>
            </w:pict>
          </mc:Fallback>
        </mc:AlternateContent>
      </w:r>
    </w:p>
    <w:p>
      <w:pPr>
        <w:ind w:firstLine="420"/>
        <w:rPr>
          <w:rFonts w:ascii="仿宋_GB2312" w:hAnsi="仿宋" w:eastAsia="仿宋_GB2312"/>
          <w:szCs w:val="22"/>
        </w:rPr>
      </w:pPr>
    </w:p>
    <w:p>
      <w:pPr>
        <w:rPr>
          <w:rFonts w:ascii="仿宋_GB2312" w:hAnsi="仿宋" w:eastAsia="仿宋_GB2312"/>
          <w:szCs w:val="22"/>
        </w:rPr>
      </w:pPr>
    </w:p>
    <w:sectPr>
      <w:pgSz w:w="16838" w:h="11906" w:orient="landscape"/>
      <w:pgMar w:top="720" w:right="720" w:bottom="720" w:left="72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drawing>
        <wp:anchor distT="0" distB="0" distL="114300" distR="114300" simplePos="0" relativeHeight="251659264" behindDoc="0" locked="0" layoutInCell="1" allowOverlap="1">
          <wp:simplePos x="0" y="0"/>
          <wp:positionH relativeFrom="column">
            <wp:posOffset>4658995</wp:posOffset>
          </wp:positionH>
          <wp:positionV relativeFrom="paragraph">
            <wp:posOffset>-259080</wp:posOffset>
          </wp:positionV>
          <wp:extent cx="1751965" cy="1011555"/>
          <wp:effectExtent l="0" t="0" r="635" b="17145"/>
          <wp:wrapSquare wrapText="bothSides"/>
          <wp:docPr id="1" name="图片 1" descr="抬头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抬头纸22-01"/>
                  <pic:cNvPicPr>
                    <a:picLocks noChangeAspect="1"/>
                  </pic:cNvPicPr>
                </pic:nvPicPr>
                <pic:blipFill>
                  <a:blip r:embed="rId1"/>
                  <a:srcRect l="76807"/>
                  <a:stretch>
                    <a:fillRect/>
                  </a:stretch>
                </pic:blipFill>
                <pic:spPr>
                  <a:xfrm>
                    <a:off x="0" y="0"/>
                    <a:ext cx="1751965" cy="101155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drawing>
        <wp:anchor distT="0" distB="0" distL="114300" distR="114300" simplePos="0" relativeHeight="251661312" behindDoc="0" locked="0" layoutInCell="1" allowOverlap="1">
          <wp:simplePos x="0" y="0"/>
          <wp:positionH relativeFrom="column">
            <wp:posOffset>8211820</wp:posOffset>
          </wp:positionH>
          <wp:positionV relativeFrom="paragraph">
            <wp:posOffset>-11430</wp:posOffset>
          </wp:positionV>
          <wp:extent cx="1751965" cy="1011555"/>
          <wp:effectExtent l="0" t="0" r="635" b="17145"/>
          <wp:wrapSquare wrapText="bothSides"/>
          <wp:docPr id="6" name="图片 6" descr="抬头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抬头纸22-01"/>
                  <pic:cNvPicPr>
                    <a:picLocks noChangeAspect="1"/>
                  </pic:cNvPicPr>
                </pic:nvPicPr>
                <pic:blipFill>
                  <a:blip r:embed="rId1"/>
                  <a:srcRect l="76807"/>
                  <a:stretch>
                    <a:fillRect/>
                  </a:stretch>
                </pic:blipFill>
                <pic:spPr>
                  <a:xfrm>
                    <a:off x="0" y="0"/>
                    <a:ext cx="1751965" cy="1011555"/>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67B"/>
    <w:rsid w:val="000112B6"/>
    <w:rsid w:val="000142E7"/>
    <w:rsid w:val="00017ED8"/>
    <w:rsid w:val="00074D78"/>
    <w:rsid w:val="00081C16"/>
    <w:rsid w:val="00083930"/>
    <w:rsid w:val="000A600B"/>
    <w:rsid w:val="000B0909"/>
    <w:rsid w:val="000B774D"/>
    <w:rsid w:val="00113216"/>
    <w:rsid w:val="00117E80"/>
    <w:rsid w:val="001200D7"/>
    <w:rsid w:val="0012637D"/>
    <w:rsid w:val="001321B7"/>
    <w:rsid w:val="00147340"/>
    <w:rsid w:val="001535D0"/>
    <w:rsid w:val="0015714E"/>
    <w:rsid w:val="00172A27"/>
    <w:rsid w:val="00177871"/>
    <w:rsid w:val="00183169"/>
    <w:rsid w:val="001A7461"/>
    <w:rsid w:val="001C0EC3"/>
    <w:rsid w:val="001C2B19"/>
    <w:rsid w:val="001C7CC1"/>
    <w:rsid w:val="001E2F7C"/>
    <w:rsid w:val="00201565"/>
    <w:rsid w:val="0020204B"/>
    <w:rsid w:val="00211E89"/>
    <w:rsid w:val="0022195D"/>
    <w:rsid w:val="002266C8"/>
    <w:rsid w:val="0028442C"/>
    <w:rsid w:val="002D28F5"/>
    <w:rsid w:val="002F16FA"/>
    <w:rsid w:val="002F6743"/>
    <w:rsid w:val="00320C41"/>
    <w:rsid w:val="0032657E"/>
    <w:rsid w:val="00357A25"/>
    <w:rsid w:val="0036404A"/>
    <w:rsid w:val="00367B7D"/>
    <w:rsid w:val="00382465"/>
    <w:rsid w:val="003834BF"/>
    <w:rsid w:val="00397EE2"/>
    <w:rsid w:val="003A08FC"/>
    <w:rsid w:val="003A5E2C"/>
    <w:rsid w:val="003E3DF6"/>
    <w:rsid w:val="003F6F0F"/>
    <w:rsid w:val="004032F5"/>
    <w:rsid w:val="004138FA"/>
    <w:rsid w:val="00437A50"/>
    <w:rsid w:val="00447580"/>
    <w:rsid w:val="00450B96"/>
    <w:rsid w:val="00462BE1"/>
    <w:rsid w:val="0046377B"/>
    <w:rsid w:val="0046560D"/>
    <w:rsid w:val="00483D1D"/>
    <w:rsid w:val="004A3DA8"/>
    <w:rsid w:val="004A421C"/>
    <w:rsid w:val="004C691A"/>
    <w:rsid w:val="004D1830"/>
    <w:rsid w:val="004D53F8"/>
    <w:rsid w:val="004E1C66"/>
    <w:rsid w:val="004F5144"/>
    <w:rsid w:val="005233FF"/>
    <w:rsid w:val="00530810"/>
    <w:rsid w:val="00542BC2"/>
    <w:rsid w:val="005657D3"/>
    <w:rsid w:val="00565CAD"/>
    <w:rsid w:val="005707D2"/>
    <w:rsid w:val="00591987"/>
    <w:rsid w:val="00591C42"/>
    <w:rsid w:val="005B19AE"/>
    <w:rsid w:val="005B24EA"/>
    <w:rsid w:val="005B2D94"/>
    <w:rsid w:val="005D28B2"/>
    <w:rsid w:val="005F161C"/>
    <w:rsid w:val="005F2EBA"/>
    <w:rsid w:val="0061019D"/>
    <w:rsid w:val="006210FF"/>
    <w:rsid w:val="00643B9C"/>
    <w:rsid w:val="0064503A"/>
    <w:rsid w:val="00654865"/>
    <w:rsid w:val="006651D1"/>
    <w:rsid w:val="00682494"/>
    <w:rsid w:val="00690E16"/>
    <w:rsid w:val="006E77AF"/>
    <w:rsid w:val="006F7855"/>
    <w:rsid w:val="00702C45"/>
    <w:rsid w:val="007047EF"/>
    <w:rsid w:val="007628BA"/>
    <w:rsid w:val="007650FC"/>
    <w:rsid w:val="00774183"/>
    <w:rsid w:val="007920D0"/>
    <w:rsid w:val="007F00ED"/>
    <w:rsid w:val="00862D2B"/>
    <w:rsid w:val="008935D4"/>
    <w:rsid w:val="00894832"/>
    <w:rsid w:val="008C5C45"/>
    <w:rsid w:val="008D30FD"/>
    <w:rsid w:val="008E2293"/>
    <w:rsid w:val="008F6A99"/>
    <w:rsid w:val="00953878"/>
    <w:rsid w:val="00967C2B"/>
    <w:rsid w:val="00986555"/>
    <w:rsid w:val="0099228E"/>
    <w:rsid w:val="009A4586"/>
    <w:rsid w:val="009C10B6"/>
    <w:rsid w:val="009D03EC"/>
    <w:rsid w:val="009D20DD"/>
    <w:rsid w:val="009D3350"/>
    <w:rsid w:val="009F5B48"/>
    <w:rsid w:val="00A037D5"/>
    <w:rsid w:val="00A03E2F"/>
    <w:rsid w:val="00A26753"/>
    <w:rsid w:val="00A26E56"/>
    <w:rsid w:val="00A322FB"/>
    <w:rsid w:val="00A57CAA"/>
    <w:rsid w:val="00A9590D"/>
    <w:rsid w:val="00AA188E"/>
    <w:rsid w:val="00AA2DC2"/>
    <w:rsid w:val="00AB193C"/>
    <w:rsid w:val="00AB2DB5"/>
    <w:rsid w:val="00AB6F2D"/>
    <w:rsid w:val="00B120FE"/>
    <w:rsid w:val="00B139DA"/>
    <w:rsid w:val="00B342D1"/>
    <w:rsid w:val="00B34FC0"/>
    <w:rsid w:val="00B47B7F"/>
    <w:rsid w:val="00B52C56"/>
    <w:rsid w:val="00B6040D"/>
    <w:rsid w:val="00B618DE"/>
    <w:rsid w:val="00B61DA8"/>
    <w:rsid w:val="00BA073F"/>
    <w:rsid w:val="00BA4524"/>
    <w:rsid w:val="00BA4695"/>
    <w:rsid w:val="00BE6C65"/>
    <w:rsid w:val="00C208E4"/>
    <w:rsid w:val="00C24DC2"/>
    <w:rsid w:val="00C63EF8"/>
    <w:rsid w:val="00C853A4"/>
    <w:rsid w:val="00CA09F7"/>
    <w:rsid w:val="00CA12DD"/>
    <w:rsid w:val="00CB5062"/>
    <w:rsid w:val="00CD2A4C"/>
    <w:rsid w:val="00CD6937"/>
    <w:rsid w:val="00CF1EFF"/>
    <w:rsid w:val="00D061D0"/>
    <w:rsid w:val="00D22002"/>
    <w:rsid w:val="00D5326B"/>
    <w:rsid w:val="00D56B1A"/>
    <w:rsid w:val="00D61644"/>
    <w:rsid w:val="00D61F09"/>
    <w:rsid w:val="00D65E23"/>
    <w:rsid w:val="00D84A5B"/>
    <w:rsid w:val="00D97FD6"/>
    <w:rsid w:val="00DB3C40"/>
    <w:rsid w:val="00DC1153"/>
    <w:rsid w:val="00DC5EEE"/>
    <w:rsid w:val="00DC63ED"/>
    <w:rsid w:val="00E26E52"/>
    <w:rsid w:val="00E33B83"/>
    <w:rsid w:val="00E87FE3"/>
    <w:rsid w:val="00EA20F4"/>
    <w:rsid w:val="00EB4EC6"/>
    <w:rsid w:val="00EC5053"/>
    <w:rsid w:val="00ED6073"/>
    <w:rsid w:val="00ED7218"/>
    <w:rsid w:val="00EF1C40"/>
    <w:rsid w:val="00F2404D"/>
    <w:rsid w:val="00F45D8D"/>
    <w:rsid w:val="00F50737"/>
    <w:rsid w:val="00F95F72"/>
    <w:rsid w:val="00FC49C6"/>
    <w:rsid w:val="00FD1449"/>
    <w:rsid w:val="0133050C"/>
    <w:rsid w:val="01B65507"/>
    <w:rsid w:val="035556C0"/>
    <w:rsid w:val="096D2DF1"/>
    <w:rsid w:val="0AB92398"/>
    <w:rsid w:val="0B046AA8"/>
    <w:rsid w:val="0D7E20A9"/>
    <w:rsid w:val="14AE6EC4"/>
    <w:rsid w:val="19221732"/>
    <w:rsid w:val="1B5844DC"/>
    <w:rsid w:val="1E0A3B61"/>
    <w:rsid w:val="26112F12"/>
    <w:rsid w:val="27A23A26"/>
    <w:rsid w:val="289F7009"/>
    <w:rsid w:val="28B13EE9"/>
    <w:rsid w:val="2F1507CE"/>
    <w:rsid w:val="31490C1D"/>
    <w:rsid w:val="338B0327"/>
    <w:rsid w:val="40E83DBA"/>
    <w:rsid w:val="42274EDE"/>
    <w:rsid w:val="434B2EC9"/>
    <w:rsid w:val="45CC5F93"/>
    <w:rsid w:val="4C681C46"/>
    <w:rsid w:val="4D717EA3"/>
    <w:rsid w:val="519754C0"/>
    <w:rsid w:val="54FA20F1"/>
    <w:rsid w:val="56772102"/>
    <w:rsid w:val="586C6807"/>
    <w:rsid w:val="5899353F"/>
    <w:rsid w:val="64154303"/>
    <w:rsid w:val="67DF1C65"/>
    <w:rsid w:val="6BBD1509"/>
    <w:rsid w:val="70843E59"/>
    <w:rsid w:val="721B5678"/>
    <w:rsid w:val="7240740D"/>
    <w:rsid w:val="78E53062"/>
    <w:rsid w:val="7B3E69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21"/>
    <w:qFormat/>
    <w:uiPriority w:val="9"/>
    <w:pPr>
      <w:keepNext/>
      <w:keepLines/>
      <w:spacing w:before="340" w:after="330" w:line="360" w:lineRule="auto"/>
      <w:jc w:val="center"/>
      <w:outlineLvl w:val="0"/>
    </w:pPr>
    <w:rPr>
      <w:rFonts w:eastAsia="宋体" w:asciiTheme="minorHAnsi" w:hAnsiTheme="minorHAnsi" w:cstheme="minorBidi"/>
      <w:b/>
      <w:bCs/>
      <w:kern w:val="44"/>
      <w:sz w:val="32"/>
      <w:szCs w:val="44"/>
      <w:lang w:val="en-US" w:eastAsia="zh-CN" w:bidi="ar-SA"/>
    </w:rPr>
  </w:style>
  <w:style w:type="paragraph" w:styleId="3">
    <w:name w:val="heading 2"/>
    <w:next w:val="1"/>
    <w:link w:val="22"/>
    <w:unhideWhenUsed/>
    <w:qFormat/>
    <w:uiPriority w:val="9"/>
    <w:pPr>
      <w:keepNext/>
      <w:keepLines/>
      <w:spacing w:before="260" w:after="260" w:line="360" w:lineRule="auto"/>
      <w:jc w:val="center"/>
      <w:outlineLvl w:val="1"/>
    </w:pPr>
    <w:rPr>
      <w:rFonts w:asciiTheme="majorHAnsi" w:hAnsiTheme="majorHAnsi" w:eastAsiaTheme="majorEastAsia" w:cstheme="majorBidi"/>
      <w:b/>
      <w:bCs/>
      <w:kern w:val="2"/>
      <w:sz w:val="32"/>
      <w:szCs w:val="32"/>
      <w:lang w:val="en-US" w:eastAsia="zh-CN" w:bidi="ar-SA"/>
    </w:rPr>
  </w:style>
  <w:style w:type="paragraph" w:styleId="4">
    <w:name w:val="heading 3"/>
    <w:basedOn w:val="1"/>
    <w:next w:val="1"/>
    <w:link w:val="23"/>
    <w:semiHidden/>
    <w:unhideWhenUsed/>
    <w:qFormat/>
    <w:uiPriority w:val="9"/>
    <w:pPr>
      <w:keepNext/>
      <w:keepLines/>
      <w:spacing w:before="260" w:after="260" w:line="415" w:lineRule="auto"/>
      <w:outlineLvl w:val="2"/>
    </w:pPr>
    <w:rPr>
      <w:rFonts w:eastAsia="宋体"/>
      <w:b/>
      <w:bCs/>
      <w:sz w:val="32"/>
      <w:szCs w:val="32"/>
    </w:rPr>
  </w:style>
  <w:style w:type="character" w:default="1" w:styleId="16">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5">
    <w:name w:val="Body Text Indent"/>
    <w:basedOn w:val="1"/>
    <w:link w:val="28"/>
    <w:unhideWhenUsed/>
    <w:qFormat/>
    <w:uiPriority w:val="0"/>
    <w:pPr>
      <w:ind w:firstLine="555"/>
    </w:pPr>
    <w:rPr>
      <w:rFonts w:ascii="仿宋_GB2312" w:hAnsi="Times New Roman" w:eastAsia="仿宋_GB2312" w:cs="Times New Roman"/>
      <w:sz w:val="28"/>
      <w:szCs w:val="20"/>
    </w:rPr>
  </w:style>
  <w:style w:type="paragraph" w:styleId="6">
    <w:name w:val="toc 3"/>
    <w:basedOn w:val="1"/>
    <w:next w:val="1"/>
    <w:unhideWhenUsed/>
    <w:qFormat/>
    <w:uiPriority w:val="39"/>
    <w:pPr>
      <w:widowControl/>
      <w:spacing w:after="100" w:line="276" w:lineRule="auto"/>
      <w:ind w:left="440"/>
      <w:jc w:val="left"/>
    </w:pPr>
    <w:rPr>
      <w:kern w:val="0"/>
      <w:sz w:val="22"/>
      <w:szCs w:val="22"/>
    </w:rPr>
  </w:style>
  <w:style w:type="paragraph" w:styleId="7">
    <w:name w:val="Balloon Text"/>
    <w:basedOn w:val="1"/>
    <w:link w:val="30"/>
    <w:unhideWhenUsed/>
    <w:qFormat/>
    <w:uiPriority w:val="99"/>
    <w:rPr>
      <w:sz w:val="18"/>
      <w:szCs w:val="18"/>
    </w:rPr>
  </w:style>
  <w:style w:type="paragraph" w:styleId="8">
    <w:name w:val="footer"/>
    <w:basedOn w:val="1"/>
    <w:link w:val="26"/>
    <w:qFormat/>
    <w:uiPriority w:val="99"/>
    <w:pPr>
      <w:tabs>
        <w:tab w:val="center" w:pos="4153"/>
        <w:tab w:val="right" w:pos="8306"/>
      </w:tabs>
      <w:snapToGrid w:val="0"/>
      <w:jc w:val="left"/>
    </w:pPr>
    <w:rPr>
      <w:sz w:val="18"/>
    </w:rPr>
  </w:style>
  <w:style w:type="paragraph" w:styleId="9">
    <w:name w:val="header"/>
    <w:basedOn w:val="1"/>
    <w:link w:val="2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unhideWhenUsed/>
    <w:qFormat/>
    <w:uiPriority w:val="39"/>
    <w:pPr>
      <w:widowControl/>
      <w:spacing w:after="100" w:line="276" w:lineRule="auto"/>
      <w:jc w:val="left"/>
    </w:pPr>
    <w:rPr>
      <w:kern w:val="0"/>
      <w:sz w:val="22"/>
      <w:szCs w:val="22"/>
    </w:rPr>
  </w:style>
  <w:style w:type="paragraph" w:styleId="11">
    <w:name w:val="Subtitle"/>
    <w:basedOn w:val="1"/>
    <w:next w:val="1"/>
    <w:link w:val="29"/>
    <w:qFormat/>
    <w:uiPriority w:val="11"/>
    <w:pPr>
      <w:spacing w:before="240" w:after="60" w:line="312" w:lineRule="auto"/>
      <w:ind w:left="420" w:leftChars="100" w:right="100" w:rightChars="100"/>
      <w:jc w:val="left"/>
      <w:outlineLvl w:val="1"/>
    </w:pPr>
    <w:rPr>
      <w:rFonts w:eastAsia="仿宋" w:asciiTheme="majorHAnsi" w:hAnsiTheme="majorHAnsi" w:cstheme="majorBidi"/>
      <w:bCs/>
      <w:kern w:val="28"/>
      <w:sz w:val="32"/>
      <w:szCs w:val="32"/>
    </w:rPr>
  </w:style>
  <w:style w:type="paragraph" w:styleId="12">
    <w:name w:val="toc 2"/>
    <w:basedOn w:val="1"/>
    <w:next w:val="1"/>
    <w:unhideWhenUsed/>
    <w:qFormat/>
    <w:uiPriority w:val="39"/>
    <w:pPr>
      <w:widowControl/>
      <w:spacing w:after="100" w:line="276" w:lineRule="auto"/>
      <w:ind w:left="220"/>
      <w:jc w:val="left"/>
    </w:pPr>
    <w:rPr>
      <w:kern w:val="0"/>
      <w:sz w:val="22"/>
      <w:szCs w:val="22"/>
    </w:rPr>
  </w:style>
  <w:style w:type="paragraph" w:styleId="13">
    <w:name w:val="Title"/>
    <w:basedOn w:val="1"/>
    <w:next w:val="1"/>
    <w:link w:val="27"/>
    <w:qFormat/>
    <w:uiPriority w:val="10"/>
    <w:pPr>
      <w:spacing w:before="240" w:after="60"/>
      <w:jc w:val="center"/>
      <w:outlineLvl w:val="0"/>
    </w:pPr>
    <w:rPr>
      <w:rFonts w:eastAsia="宋体" w:asciiTheme="majorHAnsi" w:hAnsiTheme="majorHAnsi" w:cstheme="majorBidi"/>
      <w:b/>
      <w:bCs/>
      <w:sz w:val="32"/>
      <w:szCs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FollowedHyperlink"/>
    <w:basedOn w:val="16"/>
    <w:unhideWhenUsed/>
    <w:qFormat/>
    <w:uiPriority w:val="99"/>
    <w:rPr>
      <w:color w:val="954F72" w:themeColor="followedHyperlink"/>
      <w:u w:val="single"/>
      <w14:textFill>
        <w14:solidFill>
          <w14:schemeClr w14:val="folHlink"/>
        </w14:solidFill>
      </w14:textFill>
    </w:rPr>
  </w:style>
  <w:style w:type="character" w:styleId="18">
    <w:name w:val="Hyperlink"/>
    <w:basedOn w:val="16"/>
    <w:unhideWhenUsed/>
    <w:qFormat/>
    <w:uiPriority w:val="99"/>
    <w:rPr>
      <w:color w:val="0563C1" w:themeColor="hyperlink"/>
      <w:u w:val="single"/>
      <w14:textFill>
        <w14:solidFill>
          <w14:schemeClr w14:val="hlink"/>
        </w14:solidFill>
      </w14:textFill>
    </w:rPr>
  </w:style>
  <w:style w:type="paragraph" w:customStyle="1" w:styleId="19">
    <w:name w:val="无间隔1"/>
    <w:link w:val="20"/>
    <w:qFormat/>
    <w:uiPriority w:val="0"/>
    <w:rPr>
      <w:rFonts w:ascii="Times New Roman" w:hAnsi="Times New Roman" w:eastAsia="宋体" w:cstheme="minorBidi"/>
      <w:sz w:val="22"/>
      <w:lang w:val="en-US" w:eastAsia="zh-CN" w:bidi="ar-SA"/>
    </w:rPr>
  </w:style>
  <w:style w:type="character" w:customStyle="1" w:styleId="20">
    <w:name w:val="无间隔 Char"/>
    <w:basedOn w:val="16"/>
    <w:link w:val="19"/>
    <w:qFormat/>
    <w:uiPriority w:val="0"/>
    <w:rPr>
      <w:rFonts w:hint="default" w:ascii="Times New Roman" w:hAnsi="Times New Roman" w:eastAsia="宋体"/>
      <w:sz w:val="22"/>
    </w:rPr>
  </w:style>
  <w:style w:type="character" w:customStyle="1" w:styleId="21">
    <w:name w:val="标题 1 字符"/>
    <w:basedOn w:val="16"/>
    <w:link w:val="2"/>
    <w:qFormat/>
    <w:uiPriority w:val="9"/>
    <w:rPr>
      <w:rFonts w:eastAsia="宋体"/>
      <w:b/>
      <w:bCs/>
      <w:kern w:val="44"/>
      <w:sz w:val="32"/>
      <w:szCs w:val="44"/>
    </w:rPr>
  </w:style>
  <w:style w:type="character" w:customStyle="1" w:styleId="22">
    <w:name w:val="标题 2 字符"/>
    <w:basedOn w:val="16"/>
    <w:link w:val="3"/>
    <w:qFormat/>
    <w:uiPriority w:val="9"/>
    <w:rPr>
      <w:rFonts w:asciiTheme="majorHAnsi" w:hAnsiTheme="majorHAnsi" w:eastAsiaTheme="majorEastAsia" w:cstheme="majorBidi"/>
      <w:b/>
      <w:bCs/>
      <w:kern w:val="2"/>
      <w:sz w:val="32"/>
      <w:szCs w:val="32"/>
    </w:rPr>
  </w:style>
  <w:style w:type="character" w:customStyle="1" w:styleId="23">
    <w:name w:val="标题 3 字符"/>
    <w:basedOn w:val="16"/>
    <w:link w:val="4"/>
    <w:semiHidden/>
    <w:qFormat/>
    <w:uiPriority w:val="9"/>
    <w:rPr>
      <w:rFonts w:eastAsia="宋体"/>
      <w:b/>
      <w:bCs/>
      <w:kern w:val="2"/>
      <w:sz w:val="32"/>
      <w:szCs w:val="32"/>
    </w:rPr>
  </w:style>
  <w:style w:type="paragraph" w:customStyle="1" w:styleId="24">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5">
    <w:name w:val="页眉 字符"/>
    <w:basedOn w:val="16"/>
    <w:link w:val="9"/>
    <w:qFormat/>
    <w:uiPriority w:val="99"/>
    <w:rPr>
      <w:kern w:val="2"/>
      <w:sz w:val="18"/>
      <w:szCs w:val="24"/>
    </w:rPr>
  </w:style>
  <w:style w:type="character" w:customStyle="1" w:styleId="26">
    <w:name w:val="页脚 字符"/>
    <w:basedOn w:val="16"/>
    <w:link w:val="8"/>
    <w:qFormat/>
    <w:uiPriority w:val="99"/>
    <w:rPr>
      <w:kern w:val="2"/>
      <w:sz w:val="18"/>
      <w:szCs w:val="24"/>
    </w:rPr>
  </w:style>
  <w:style w:type="character" w:customStyle="1" w:styleId="27">
    <w:name w:val="标题 字符"/>
    <w:basedOn w:val="16"/>
    <w:link w:val="13"/>
    <w:qFormat/>
    <w:uiPriority w:val="10"/>
    <w:rPr>
      <w:rFonts w:eastAsia="宋体" w:asciiTheme="majorHAnsi" w:hAnsiTheme="majorHAnsi" w:cstheme="majorBidi"/>
      <w:b/>
      <w:bCs/>
      <w:kern w:val="2"/>
      <w:sz w:val="32"/>
      <w:szCs w:val="32"/>
    </w:rPr>
  </w:style>
  <w:style w:type="character" w:customStyle="1" w:styleId="28">
    <w:name w:val="正文文本缩进 字符"/>
    <w:basedOn w:val="16"/>
    <w:link w:val="5"/>
    <w:qFormat/>
    <w:uiPriority w:val="0"/>
    <w:rPr>
      <w:rFonts w:ascii="仿宋_GB2312" w:hAnsi="Times New Roman" w:eastAsia="仿宋_GB2312" w:cs="Times New Roman"/>
      <w:kern w:val="2"/>
      <w:sz w:val="28"/>
    </w:rPr>
  </w:style>
  <w:style w:type="character" w:customStyle="1" w:styleId="29">
    <w:name w:val="副标题 字符"/>
    <w:basedOn w:val="16"/>
    <w:link w:val="11"/>
    <w:qFormat/>
    <w:uiPriority w:val="11"/>
    <w:rPr>
      <w:rFonts w:eastAsia="仿宋" w:asciiTheme="majorHAnsi" w:hAnsiTheme="majorHAnsi" w:cstheme="majorBidi"/>
      <w:bCs/>
      <w:kern w:val="28"/>
      <w:sz w:val="32"/>
      <w:szCs w:val="32"/>
    </w:rPr>
  </w:style>
  <w:style w:type="character" w:customStyle="1" w:styleId="30">
    <w:name w:val="批注框文本 字符"/>
    <w:basedOn w:val="16"/>
    <w:link w:val="7"/>
    <w:qFormat/>
    <w:uiPriority w:val="99"/>
    <w:rPr>
      <w:kern w:val="2"/>
      <w:sz w:val="18"/>
      <w:szCs w:val="18"/>
    </w:rPr>
  </w:style>
  <w:style w:type="character" w:customStyle="1" w:styleId="31">
    <w:name w:val="无间隔 字符"/>
    <w:basedOn w:val="16"/>
    <w:link w:val="32"/>
    <w:qFormat/>
    <w:locked/>
    <w:uiPriority w:val="1"/>
    <w:rPr>
      <w:sz w:val="22"/>
      <w:szCs w:val="22"/>
    </w:rPr>
  </w:style>
  <w:style w:type="paragraph" w:styleId="32">
    <w:name w:val="No Spacing"/>
    <w:link w:val="31"/>
    <w:qFormat/>
    <w:uiPriority w:val="1"/>
    <w:rPr>
      <w:rFonts w:asciiTheme="minorHAnsi" w:hAnsiTheme="minorHAnsi" w:eastAsiaTheme="minorEastAsia" w:cstheme="minorBidi"/>
      <w:sz w:val="22"/>
      <w:szCs w:val="22"/>
      <w:lang w:val="en-US" w:eastAsia="zh-CN" w:bidi="ar-SA"/>
    </w:rPr>
  </w:style>
  <w:style w:type="paragraph" w:styleId="33">
    <w:name w:val="List Paragraph"/>
    <w:basedOn w:val="1"/>
    <w:qFormat/>
    <w:uiPriority w:val="34"/>
    <w:pPr>
      <w:ind w:firstLine="420" w:firstLineChars="200"/>
    </w:pPr>
    <w:rPr>
      <w:szCs w:val="22"/>
    </w:rPr>
  </w:style>
  <w:style w:type="paragraph" w:customStyle="1" w:styleId="34">
    <w:name w:val="TOC 标题1"/>
    <w:basedOn w:val="2"/>
    <w:next w:val="1"/>
    <w:semiHidden/>
    <w:unhideWhenUsed/>
    <w:qFormat/>
    <w:uiPriority w:val="39"/>
    <w:p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5">
    <w:name w:val="font11"/>
    <w:basedOn w:val="16"/>
    <w:qFormat/>
    <w:uiPriority w:val="0"/>
    <w:rPr>
      <w:rFonts w:hint="eastAsia" w:ascii="宋体" w:hAnsi="宋体" w:eastAsia="宋体" w:cs="宋体"/>
      <w:b/>
      <w:color w:val="000000"/>
      <w:sz w:val="24"/>
      <w:szCs w:val="22"/>
      <w:u w:val="none"/>
    </w:rPr>
  </w:style>
  <w:style w:type="character" w:customStyle="1" w:styleId="36">
    <w:name w:val="font01"/>
    <w:basedOn w:val="16"/>
    <w:qFormat/>
    <w:uiPriority w:val="0"/>
    <w:rPr>
      <w:rFonts w:hint="eastAsia" w:ascii="仿宋_GB2312" w:cs="仿宋_GB2312" w:eastAsiaTheme="minorEastAsia"/>
      <w:b/>
      <w:color w:val="000000"/>
      <w:sz w:val="32"/>
      <w:szCs w:val="22"/>
      <w:u w:val="none"/>
    </w:rPr>
  </w:style>
  <w:style w:type="paragraph" w:customStyle="1" w:styleId="37">
    <w:name w:val="TOC 标题2"/>
    <w:basedOn w:val="2"/>
    <w:next w:val="1"/>
    <w:semiHidden/>
    <w:unhideWhenUsed/>
    <w:qFormat/>
    <w:uiPriority w:val="39"/>
    <w:pPr>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EBC2A9-AC39-4E79-BF4D-D28E31BBB42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18</Pages>
  <Words>1087</Words>
  <Characters>6199</Characters>
  <Lines>51</Lines>
  <Paragraphs>14</Paragraphs>
  <TotalTime>63</TotalTime>
  <ScaleCrop>false</ScaleCrop>
  <LinksUpToDate>false</LinksUpToDate>
  <CharactersWithSpaces>7272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2018-12-13T03:40:00Z</dcterms:created>
  <dc:creator>Administrator</dc:creator>
  <cp:lastModifiedBy>J · Weir</cp:lastModifiedBy>
  <cp:lastPrinted>2019-01-16T01:19:00Z</cp:lastPrinted>
  <dcterms:modified xsi:type="dcterms:W3CDTF">2019-06-03T09:01:31Z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